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86898" cy="86672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5458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6513" t="13951" r="35910" b="5679"/>
                        <a:stretch/>
                      </pic:blipFill>
                      <pic:spPr bwMode="auto">
                        <a:xfrm flipH="0" flipV="0">
                          <a:off x="0" y="0"/>
                          <a:ext cx="5286897" cy="866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6.29pt;height:682.4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r>
        <w:rPr>
          <w:rFonts w:ascii="Times New Roman" w:hAnsi="Times New Roman"/>
          <w:color w:val="000000"/>
          <w:sz w:val="28"/>
          <w:lang w:val="ru-RU"/>
        </w:rPr>
        <w:t xml:space="preserve">обеспечении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ии и её</w:t>
      </w:r>
      <w:r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развития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межпредметных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 xml:space="preserve">внутрипредметных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связей, логики образовательного процесса, возрастных особенностей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метапредметным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</w:t>
      </w:r>
      <w:r>
        <w:rPr>
          <w:rFonts w:ascii="Times New Roman" w:hAnsi="Times New Roman"/>
          <w:color w:val="000000"/>
          <w:sz w:val="28"/>
          <w:lang w:val="ru-RU"/>
        </w:rPr>
        <w:t xml:space="preserve">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</w:t>
      </w:r>
      <w:r>
        <w:rPr>
          <w:rFonts w:ascii="Times New Roman" w:hAnsi="Times New Roman"/>
          <w:color w:val="000000"/>
          <w:sz w:val="28"/>
          <w:lang w:val="ru-RU"/>
        </w:rPr>
        <w:t xml:space="preserve">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</w:t>
      </w:r>
      <w:r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</w:t>
      </w:r>
      <w:r>
        <w:rPr>
          <w:rFonts w:ascii="Times New Roman" w:hAnsi="Times New Roman"/>
          <w:color w:val="000000"/>
          <w:sz w:val="28"/>
          <w:lang w:val="ru-RU"/>
        </w:rPr>
        <w:t xml:space="preserve">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Большое значение биология имеет также для решения воспитательных и развивающих задач среднег</w:t>
      </w:r>
      <w:r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</w:t>
      </w:r>
      <w:r>
        <w:rPr>
          <w:rFonts w:ascii="Times New Roman" w:hAnsi="Times New Roman"/>
          <w:color w:val="000000"/>
          <w:sz w:val="28"/>
          <w:lang w:val="ru-RU"/>
        </w:rPr>
        <w:t xml:space="preserve">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культуросообразного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</w:t>
      </w:r>
      <w:r>
        <w:rPr>
          <w:rFonts w:ascii="Times New Roman" w:hAnsi="Times New Roman"/>
          <w:color w:val="000000"/>
          <w:sz w:val="28"/>
          <w:lang w:val="ru-RU"/>
        </w:rPr>
        <w:t xml:space="preserve">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</w:t>
      </w:r>
      <w:r>
        <w:rPr>
          <w:rFonts w:ascii="Times New Roman" w:hAnsi="Times New Roman"/>
          <w:color w:val="000000"/>
          <w:sz w:val="28"/>
          <w:lang w:val="ru-RU"/>
        </w:rPr>
        <w:t xml:space="preserve">гуманизации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</w:t>
      </w:r>
      <w:r>
        <w:rPr>
          <w:rFonts w:ascii="Times New Roman" w:hAnsi="Times New Roman"/>
          <w:color w:val="000000"/>
          <w:sz w:val="28"/>
          <w:lang w:val="ru-RU"/>
        </w:rPr>
        <w:t xml:space="preserve">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ба</w:t>
      </w:r>
      <w:r>
        <w:rPr>
          <w:rFonts w:ascii="Times New Roman" w:hAnsi="Times New Roman"/>
          <w:color w:val="000000"/>
          <w:sz w:val="28"/>
          <w:lang w:val="ru-RU"/>
        </w:rPr>
        <w:t xml:space="preserve">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цели изучения учебного предмета «Биология» на базовом уровне обеспечивается решением следующих задач: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обучающимися</w:t>
      </w:r>
      <w:r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учениях, законах, закономерностях, гипотезах, правил</w:t>
      </w:r>
      <w:r>
        <w:rPr>
          <w:rFonts w:ascii="Times New Roman" w:hAnsi="Times New Roman"/>
          <w:color w:val="000000"/>
          <w:sz w:val="28"/>
          <w:lang w:val="ru-RU"/>
        </w:rPr>
        <w:t xml:space="preserve">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r>
        <w:rPr>
          <w:rFonts w:ascii="Times New Roman" w:hAnsi="Times New Roman"/>
          <w:color w:val="000000"/>
          <w:sz w:val="28"/>
          <w:lang w:val="ru-RU"/>
        </w:rPr>
        <w:t xml:space="preserve">агробиотехнологий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уровня экологической культуры, для формирования научного мировоззрения;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block-9572173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Уотсон и Ф. Крик.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«Методы познания живой природы».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№ 1. «Использование различных методов при изучении биологических объектов».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Живые системы и их организация.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Живые системы (биосистемы) как предмет изучения биологии. Отличие живых систем от неорганической природы.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Уровни организации биосистем: молекулярный, клеточный, тканевый, организменный, популяционно-видовой, </w:t>
      </w:r>
      <w:r>
        <w:rPr>
          <w:rFonts w:ascii="Times New Roman" w:hAnsi="Times New Roman"/>
          <w:color w:val="000000"/>
          <w:sz w:val="28"/>
          <w:lang w:val="ru-RU"/>
        </w:rPr>
        <w:t xml:space="preserve">экосистемный</w:t>
      </w:r>
      <w:r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«Основные признаки жизни», «Уровни организации живой природы».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 молекулы ДНК.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Химический состав и строение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 воды и минеральных веще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 в кл</w:t>
      </w:r>
      <w:r>
        <w:rPr>
          <w:rFonts w:ascii="Times New Roman" w:hAnsi="Times New Roman"/>
          <w:color w:val="000000"/>
          <w:sz w:val="28"/>
          <w:lang w:val="ru-RU"/>
        </w:rPr>
        <w:t xml:space="preserve">етке. Поддержание осмотического баланса.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</w:t>
      </w:r>
      <w:r>
        <w:rPr>
          <w:rFonts w:ascii="Times New Roman" w:hAnsi="Times New Roman"/>
          <w:color w:val="000000"/>
          <w:sz w:val="28"/>
          <w:lang w:val="ru-RU"/>
        </w:rPr>
        <w:t xml:space="preserve">четвертичная структура). Химические свойства белков. Биологические функции белков.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r>
        <w:rPr>
          <w:rFonts w:ascii="Times New Roman" w:hAnsi="Times New Roman"/>
          <w:color w:val="000000"/>
          <w:sz w:val="28"/>
          <w:lang w:val="ru-RU"/>
        </w:rPr>
        <w:t xml:space="preserve">дезоксирибоза</w:t>
      </w:r>
      <w:r>
        <w:rPr>
          <w:rFonts w:ascii="Times New Roman" w:hAnsi="Times New Roman"/>
          <w:color w:val="000000"/>
          <w:sz w:val="28"/>
          <w:lang w:val="ru-RU"/>
        </w:rPr>
        <w:t xml:space="preserve">), дисахариды (сахароза, лактоза) и полисахариды (крахмал, гликоген, целлюлоза).</w:t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</w:t>
      </w:r>
      <w:r>
        <w:rPr>
          <w:rFonts w:ascii="Times New Roman" w:hAnsi="Times New Roman"/>
          <w:color w:val="000000"/>
          <w:sz w:val="28"/>
          <w:lang w:val="ru-RU"/>
        </w:rPr>
        <w:t xml:space="preserve">Гидрофильно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-гидрофобные свойства. Биологические функции липидов. Сравнение углеводов, белков и липидов как источников энергии.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Цитология – наука о клетке. Клеточная теория – пример взаимодействия идей и фактов в научном познании. Методы изучения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r>
        <w:rPr>
          <w:rFonts w:ascii="Times New Roman" w:hAnsi="Times New Roman"/>
          <w:color w:val="000000"/>
          <w:sz w:val="28"/>
          <w:lang w:val="ru-RU"/>
        </w:rPr>
        <w:t xml:space="preserve">эукариотическая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прокариотическая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прокариотической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 Строение эукариотической клетки. Основные отличия растительной, животной и грибной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r>
        <w:rPr>
          <w:rFonts w:ascii="Times New Roman" w:hAnsi="Times New Roman"/>
          <w:color w:val="000000"/>
          <w:sz w:val="28"/>
          <w:lang w:val="ru-RU"/>
        </w:rPr>
        <w:t xml:space="preserve">гликокаликс</w:t>
      </w:r>
      <w:r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r>
        <w:rPr>
          <w:rFonts w:ascii="Times New Roman" w:hAnsi="Times New Roman"/>
          <w:color w:val="000000"/>
          <w:sz w:val="28"/>
          <w:lang w:val="ru-RU"/>
        </w:rPr>
        <w:t xml:space="preserve">Одномембранные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</w:t>
      </w:r>
      <w:r>
        <w:rPr>
          <w:rFonts w:ascii="Times New Roman" w:hAnsi="Times New Roman"/>
          <w:color w:val="000000"/>
          <w:sz w:val="28"/>
          <w:lang w:val="ru-RU"/>
        </w:rPr>
        <w:t xml:space="preserve">Немембранные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Ядро – регуляторный центр клетки. Строение ядра: ядерная оболочка, кариоплазма, хроматин, ядрышко. Хромосомы.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Транспорт веще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 в кл</w:t>
      </w:r>
      <w:r>
        <w:rPr>
          <w:rFonts w:ascii="Times New Roman" w:hAnsi="Times New Roman"/>
          <w:color w:val="000000"/>
          <w:sz w:val="28"/>
          <w:lang w:val="ru-RU"/>
        </w:rPr>
        <w:t xml:space="preserve">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</w:t>
      </w:r>
      <w:r>
        <w:rPr>
          <w:rFonts w:ascii="Times New Roman" w:hAnsi="Times New Roman"/>
          <w:color w:val="000000"/>
          <w:sz w:val="28"/>
          <w:lang w:val="ru-RU"/>
        </w:rPr>
        <w:t xml:space="preserve">А. Левенгук, Р. Гук, Т. Шванн, М. </w:t>
      </w:r>
      <w:r>
        <w:rPr>
          <w:rFonts w:ascii="Times New Roman" w:hAnsi="Times New Roman"/>
          <w:color w:val="000000"/>
          <w:sz w:val="28"/>
          <w:lang w:val="ru-RU"/>
        </w:rPr>
        <w:t xml:space="preserve">Шлейден</w:t>
      </w:r>
      <w:r>
        <w:rPr>
          <w:rFonts w:ascii="Times New Roman" w:hAnsi="Times New Roman"/>
          <w:color w:val="000000"/>
          <w:sz w:val="28"/>
          <w:lang w:val="ru-RU"/>
        </w:rPr>
        <w:t xml:space="preserve">, Р. Вирхов, Дж. Уотсон, Ф. Крик, М. </w:t>
      </w:r>
      <w:r>
        <w:rPr>
          <w:rFonts w:ascii="Times New Roman" w:hAnsi="Times New Roman"/>
          <w:color w:val="000000"/>
          <w:sz w:val="28"/>
          <w:lang w:val="ru-RU"/>
        </w:rPr>
        <w:t xml:space="preserve">Уилкинс</w:t>
      </w:r>
      <w:r>
        <w:rPr>
          <w:rFonts w:ascii="Times New Roman" w:hAnsi="Times New Roman"/>
          <w:color w:val="000000"/>
          <w:sz w:val="28"/>
          <w:lang w:val="ru-RU"/>
        </w:rPr>
        <w:t xml:space="preserve">, Р. Франклин, К. М. Бэр.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Диаграммы: «Распределение химических элементов в неживой природе», «Распределение химических элементов в живой природе».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эукариотической клетки», «Строение животной клетки», «Строение растительной клетки», «Строение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прокариотической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1. «Изучение каталитической активности ферментов (на примере амилазы или каталазы)».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Жизнедеятельность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обмена веществ: автотрофный и гетеротрофный. Роль ферментов в обмене веществ и превращении энергии в клетке.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r>
        <w:rPr>
          <w:rFonts w:ascii="Times New Roman" w:hAnsi="Times New Roman"/>
          <w:color w:val="000000"/>
          <w:sz w:val="28"/>
          <w:lang w:val="ru-RU"/>
        </w:rPr>
        <w:t xml:space="preserve">Световая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 xml:space="preserve">темновая</w:t>
      </w:r>
      <w:r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r>
        <w:rPr>
          <w:rFonts w:ascii="Times New Roman" w:hAnsi="Times New Roman"/>
          <w:color w:val="000000"/>
          <w:sz w:val="28"/>
          <w:lang w:val="ru-RU"/>
        </w:rPr>
        <w:t xml:space="preserve">Хемосинтезирующие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фосфорилирование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. Эффективность энергетического обмена.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</w:t>
      </w:r>
      <w:r>
        <w:rPr>
          <w:rFonts w:ascii="Times New Roman" w:hAnsi="Times New Roman"/>
          <w:color w:val="000000"/>
          <w:sz w:val="28"/>
          <w:lang w:val="ru-RU"/>
        </w:rPr>
        <w:t xml:space="preserve">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r>
        <w:rPr>
          <w:rFonts w:ascii="Times New Roman" w:hAnsi="Times New Roman"/>
          <w:color w:val="000000"/>
          <w:sz w:val="28"/>
          <w:lang w:val="ru-RU"/>
        </w:rPr>
        <w:t xml:space="preserve">Ивановский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Обратная транскрипция, ревертаза и </w:t>
      </w:r>
      <w:r>
        <w:rPr>
          <w:rFonts w:ascii="Times New Roman" w:hAnsi="Times New Roman"/>
          <w:color w:val="000000"/>
          <w:sz w:val="28"/>
          <w:lang w:val="ru-RU"/>
        </w:rPr>
        <w:t xml:space="preserve">интеграза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Профилактика распространения вирусных заболеваний.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К. Кольцов, Д. И. Ивановский, К. А. Тимирязев.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r>
        <w:rPr>
          <w:rFonts w:ascii="Times New Roman" w:hAnsi="Times New Roman"/>
          <w:color w:val="000000"/>
          <w:sz w:val="28"/>
          <w:lang w:val="ru-RU"/>
        </w:rPr>
        <w:t xml:space="preserve">«Типы питания», «Метаболизм»</w:t>
      </w:r>
      <w:r>
        <w:rPr>
          <w:rFonts w:ascii="Times New Roman" w:hAnsi="Times New Roman"/>
          <w:color w:val="000000"/>
          <w:sz w:val="28"/>
          <w:lang w:val="ru-RU"/>
        </w:rPr>
        <w:t xml:space="preserve">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«Удвоение ДНК и транскрипция», «Биосинтез белка», «Строение клетки», модель структуры ДНК.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Размножение и индивидуальное развитие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Клеточный цикл, или жизненный цикл клетки. Интерфаза и митоз.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Деление клетки – митоз. Стадии митоза. Процессы, происходящие на разных стадиях митоза. Биологический смысл митоза.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r>
        <w:rPr>
          <w:rFonts w:ascii="Times New Roman" w:hAnsi="Times New Roman"/>
          <w:color w:val="000000"/>
          <w:sz w:val="28"/>
          <w:lang w:val="ru-RU"/>
        </w:rPr>
        <w:t xml:space="preserve">апоптоз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многоклеточных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, спорообразование, вегетативное размножение. Искусственное клонирование организмов, его значение для селекции.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r>
        <w:rPr>
          <w:rFonts w:ascii="Times New Roman" w:hAnsi="Times New Roman"/>
          <w:color w:val="000000"/>
          <w:sz w:val="28"/>
          <w:lang w:val="ru-RU"/>
        </w:rPr>
        <w:t xml:space="preserve">от</w:t>
      </w:r>
      <w:r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r>
        <w:rPr>
          <w:rFonts w:ascii="Times New Roman" w:hAnsi="Times New Roman"/>
          <w:color w:val="000000"/>
          <w:sz w:val="28"/>
          <w:lang w:val="ru-RU"/>
        </w:rPr>
        <w:t xml:space="preserve">прямое</w:t>
      </w:r>
      <w:r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среды на развитие организмов, факторы, способные вызывать врождённые уродства.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Рост и развитие растений. Онтогенез цветкового растения: строение семени, стадии развития.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«Наблюдение митоза в клетках кончика корешка лука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половых клеток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6. Наследственность и изменчивость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 и задачи генетики. История развития генетики. Роль цитологии и эмбриоло</w:t>
      </w:r>
      <w:r>
        <w:rPr>
          <w:rFonts w:ascii="Times New Roman" w:hAnsi="Times New Roman"/>
          <w:color w:val="000000"/>
          <w:sz w:val="28"/>
          <w:lang w:val="ru-RU"/>
        </w:rPr>
        <w:t xml:space="preserve">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скрещивание. Закон </w:t>
      </w:r>
      <w:r>
        <w:rPr>
          <w:rFonts w:ascii="Times New Roman" w:hAnsi="Times New Roman"/>
          <w:color w:val="000000"/>
          <w:sz w:val="28"/>
          <w:lang w:val="ru-RU"/>
        </w:rPr>
        <w:t xml:space="preserve">едино­образия</w:t>
      </w:r>
      <w:r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Дигибридное скрещивание. Закон независимого наследования признаков. Цитогенетические основы </w:t>
      </w:r>
      <w:r>
        <w:rPr>
          <w:rFonts w:ascii="Times New Roman" w:hAnsi="Times New Roman"/>
          <w:color w:val="000000"/>
          <w:sz w:val="28"/>
          <w:lang w:val="ru-RU"/>
        </w:rPr>
        <w:t xml:space="preserve">дигибридного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Хромосомная теория наследственности. Генетические карты.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Хромосомное определение пола. Аутосомы и половые хромосомы. </w:t>
      </w:r>
      <w:r>
        <w:rPr>
          <w:rFonts w:ascii="Times New Roman" w:hAnsi="Times New Roman"/>
          <w:color w:val="000000"/>
          <w:sz w:val="28"/>
          <w:lang w:val="ru-RU"/>
        </w:rPr>
        <w:t xml:space="preserve">Гомогаметные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 xml:space="preserve">гетерогаметные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r>
        <w:rPr>
          <w:rFonts w:ascii="Times New Roman" w:hAnsi="Times New Roman"/>
          <w:color w:val="000000"/>
          <w:sz w:val="28"/>
          <w:lang w:val="ru-RU"/>
        </w:rPr>
        <w:t xml:space="preserve">модификационной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модификационной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r>
        <w:rPr>
          <w:rFonts w:ascii="Times New Roman" w:hAnsi="Times New Roman"/>
          <w:color w:val="000000"/>
          <w:sz w:val="28"/>
          <w:lang w:val="ru-RU"/>
        </w:rPr>
        <w:t xml:space="preserve">генные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Внеядерная наследственность и изменчивость.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полногеномное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секвенирование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генотипирование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</w:t>
      </w:r>
      <w:r>
        <w:rPr>
          <w:rFonts w:ascii="Times New Roman" w:hAnsi="Times New Roman"/>
          <w:color w:val="000000"/>
          <w:sz w:val="28"/>
          <w:lang w:val="ru-RU"/>
        </w:rPr>
        <w:t xml:space="preserve">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Т. Морган, Г. де Фриз, С. С. Четвериков, Н. В. Тимофеев-Ресовский, Н. И. Вавилов.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r>
        <w:rPr>
          <w:rFonts w:ascii="Times New Roman" w:hAnsi="Times New Roman"/>
          <w:color w:val="000000"/>
          <w:sz w:val="28"/>
          <w:lang w:val="ru-RU"/>
        </w:rPr>
        <w:t xml:space="preserve">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</w:t>
      </w:r>
      <w:r>
        <w:rPr>
          <w:rFonts w:ascii="Times New Roman" w:hAnsi="Times New Roman"/>
          <w:color w:val="000000"/>
          <w:sz w:val="28"/>
          <w:lang w:val="ru-RU"/>
        </w:rPr>
        <w:t xml:space="preserve">дигибридного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</w:t>
      </w:r>
      <w:r>
        <w:rPr>
          <w:rFonts w:ascii="Times New Roman" w:hAnsi="Times New Roman"/>
          <w:color w:val="000000"/>
          <w:sz w:val="28"/>
          <w:lang w:val="ru-RU"/>
        </w:rPr>
        <w:t xml:space="preserve">изменчивости», «</w:t>
      </w:r>
      <w:r>
        <w:rPr>
          <w:rFonts w:ascii="Times New Roman" w:hAnsi="Times New Roman"/>
          <w:color w:val="000000"/>
          <w:sz w:val="28"/>
          <w:lang w:val="ru-RU"/>
        </w:rPr>
        <w:t xml:space="preserve">Модификационная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r>
        <w:rPr>
          <w:rFonts w:ascii="Times New Roman" w:hAnsi="Times New Roman"/>
          <w:color w:val="000000"/>
          <w:sz w:val="28"/>
          <w:lang w:val="ru-RU"/>
        </w:rPr>
        <w:t xml:space="preserve">дигибридного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модификационной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кривой».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7. «Анализ мутаций у дрозофилы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2. «Составление и анализ родословных человека».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Селекция организмов. Основы биотехнологии.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</w:t>
      </w:r>
      <w:r>
        <w:rPr>
          <w:rFonts w:ascii="Times New Roman" w:hAnsi="Times New Roman"/>
          <w:color w:val="000000"/>
          <w:sz w:val="28"/>
          <w:lang w:val="ru-RU"/>
        </w:rPr>
        <w:t xml:space="preserve">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полиплоидов</w:t>
      </w:r>
      <w:r>
        <w:rPr>
          <w:rFonts w:ascii="Times New Roman" w:hAnsi="Times New Roman"/>
          <w:color w:val="000000"/>
          <w:sz w:val="28"/>
          <w:lang w:val="ru-RU"/>
        </w:rPr>
        <w:t xml:space="preserve">. Достижения селекции растений, животных и микроорганизмов.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трансгенных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М. Ф. Иванов.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</w:t>
      </w:r>
      <w:r>
        <w:rPr>
          <w:rFonts w:ascii="Times New Roman" w:hAnsi="Times New Roman"/>
          <w:color w:val="000000"/>
          <w:sz w:val="28"/>
          <w:lang w:val="ru-RU"/>
        </w:rPr>
        <w:t xml:space="preserve">«Полиплоидия», «Объекты биотехнологии», «Клеточные культуры и клонирование», «Конструирование и перенос генов, хромосом».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муляжи плодов и корнеплодов диких форм и культурных сортов растений, гербарий «Сельскохозяйственные растения».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Экскурсия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r>
        <w:rPr>
          <w:rFonts w:ascii="Times New Roman" w:hAnsi="Times New Roman"/>
          <w:color w:val="000000"/>
          <w:sz w:val="28"/>
          <w:lang w:val="ru-RU"/>
        </w:rPr>
        <w:t xml:space="preserve">агроуниверситета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БИОЛОГИИ НА БАЗОВОМ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метапредметным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предмета «Биология» выделены следующие составляющие: осозна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</w:t>
      </w:r>
      <w:r>
        <w:rPr>
          <w:rFonts w:ascii="Times New Roman" w:hAnsi="Times New Roman"/>
          <w:color w:val="000000"/>
          <w:sz w:val="28"/>
          <w:lang w:val="ru-RU"/>
        </w:rPr>
        <w:t xml:space="preserve">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r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определять собственную позицию по отношению к явлениям современной жизни и объяснять её;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технологиях, труде;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эмоционального воздействия живой природы и её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искусства, стремление проявлять качества творческой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благополучия: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и реализация здорового и безопас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правил индивидуального и коллективного безопасного поведения в ситуациях, угрожающих здоровью и жизни людей;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неприятия вредных привычек (употребления алкоголя, наркотиков, курения);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целесообразное отношение к природе как источнику жизни на Земле, основе её существования;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развитого эколог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</w:t>
      </w:r>
      <w:r>
        <w:rPr>
          <w:rFonts w:ascii="Times New Roman" w:hAnsi="Times New Roman"/>
          <w:color w:val="000000"/>
          <w:sz w:val="28"/>
          <w:lang w:val="ru-RU"/>
        </w:rPr>
        <w:t xml:space="preserve">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биологии для современной цивилизации: обеспечения нового уровня развития медицины, создание перспективных биотех</w:t>
      </w:r>
      <w:r>
        <w:rPr>
          <w:rFonts w:ascii="Times New Roman" w:hAnsi="Times New Roman"/>
          <w:color w:val="000000"/>
          <w:sz w:val="28"/>
          <w:lang w:val="ru-RU"/>
        </w:rPr>
        <w:t xml:space="preserve">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грамотности,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составной части функциональной грамотности обучающихся, формируемой при изучении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самостоятельно использовать биологические знания для решения проблем в реальных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(</w:t>
      </w:r>
      <w:r>
        <w:rPr>
          <w:rFonts w:ascii="Times New Roman" w:hAnsi="Times New Roman"/>
          <w:color w:val="000000"/>
          <w:sz w:val="28"/>
          <w:lang w:val="ru-RU"/>
        </w:rPr>
        <w:t xml:space="preserve">межпредметные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</w:t>
      </w:r>
      <w:r>
        <w:rPr>
          <w:rFonts w:ascii="Times New Roman" w:hAnsi="Times New Roman"/>
          <w:color w:val="000000"/>
          <w:sz w:val="28"/>
          <w:lang w:val="ru-RU"/>
        </w:rPr>
        <w:t xml:space="preserve">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познавательными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(анализа, синтеза, сравнения, классификации, обобщения), раскрывать смысл </w:t>
      </w:r>
      <w:r>
        <w:rPr>
          <w:rFonts w:ascii="Times New Roman" w:hAnsi="Times New Roman"/>
          <w:color w:val="000000"/>
          <w:sz w:val="28"/>
          <w:lang w:val="ru-RU"/>
        </w:rPr>
        <w:t xml:space="preserve">биологических понятий (выделять их характерные признаки, устанавливать связи с другими понятиями);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понятия для объяснения фактов и явлений живой природы;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логические рассуждения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терминологией, ключевыми понятиями и методами;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</w:t>
      </w:r>
      <w:r>
        <w:rPr>
          <w:rFonts w:ascii="Times New Roman" w:hAnsi="Times New Roman"/>
          <w:color w:val="000000"/>
          <w:sz w:val="28"/>
          <w:lang w:val="ru-RU"/>
        </w:rPr>
        <w:t xml:space="preserve">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r>
        <w:rPr>
          <w:rFonts w:ascii="Times New Roman" w:hAnsi="Times New Roman"/>
          <w:color w:val="000000"/>
          <w:sz w:val="28"/>
          <w:lang w:val="ru-RU"/>
        </w:rPr>
        <w:t xml:space="preserve">другое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по их снижению;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принятие себя и других: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</w:t>
      </w:r>
      <w:r>
        <w:rPr>
          <w:rFonts w:ascii="Times New Roman" w:hAnsi="Times New Roman"/>
          <w:color w:val="000000"/>
          <w:sz w:val="28"/>
          <w:lang w:val="ru-RU"/>
        </w:rPr>
        <w:t xml:space="preserve">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саморегуляция</w:t>
      </w:r>
      <w:r>
        <w:rPr>
          <w:rFonts w:ascii="Times New Roman" w:hAnsi="Times New Roman"/>
          <w:color w:val="000000"/>
          <w:sz w:val="28"/>
          <w:lang w:val="ru-RU"/>
        </w:rPr>
        <w:t xml:space="preserve">), уровневая организация живых систем,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самовоспроизведение (репродукция), наследственность, изменчивость, рост и развитие;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</w:t>
      </w:r>
      <w:r>
        <w:rPr>
          <w:rFonts w:ascii="Times New Roman" w:hAnsi="Times New Roman"/>
          <w:color w:val="000000"/>
          <w:sz w:val="28"/>
          <w:lang w:val="ru-RU"/>
        </w:rPr>
        <w:t xml:space="preserve">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вирусов, клеток прокариот и эукариот, одноклеточных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</w:t>
      </w:r>
      <w:r>
        <w:rPr>
          <w:rFonts w:ascii="Times New Roman" w:hAnsi="Times New Roman"/>
          <w:color w:val="000000"/>
          <w:sz w:val="28"/>
          <w:lang w:val="ru-RU"/>
        </w:rPr>
        <w:t xml:space="preserve">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генетические задачи на мон</w:t>
      </w:r>
      <w:r>
        <w:rPr>
          <w:rFonts w:ascii="Times New Roman" w:hAnsi="Times New Roman"/>
          <w:color w:val="000000"/>
          <w:sz w:val="28"/>
          <w:lang w:val="ru-RU"/>
        </w:rPr>
        <w:t xml:space="preserve">о-</w:t>
      </w:r>
      <w:r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критически оценива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редуценты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, цепи питания, экологическая пирамида, биогеоценоз, биосфера;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r>
        <w:rPr>
          <w:rFonts w:ascii="Times New Roman" w:hAnsi="Times New Roman"/>
          <w:color w:val="000000"/>
          <w:sz w:val="28"/>
          <w:lang w:val="ru-RU"/>
        </w:rPr>
        <w:t xml:space="preserve">Северцова</w:t>
      </w:r>
      <w:r>
        <w:rPr>
          <w:rFonts w:ascii="Times New Roman" w:hAnsi="Times New Roman"/>
          <w:color w:val="000000"/>
          <w:sz w:val="28"/>
          <w:lang w:val="ru-RU"/>
        </w:rPr>
        <w:t xml:space="preserve">, учения о биосфере В. И. Вернадского), определять границы их применимости к живым системам;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строения биологических объектов: видов, популяций, продуцентов,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редуцентов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, биогеоценозов и экосистем, особенности процессов: наследственной изменчивости, естественного отбора</w:t>
      </w:r>
      <w:r>
        <w:rPr>
          <w:rFonts w:ascii="Times New Roman" w:hAnsi="Times New Roman"/>
          <w:color w:val="000000"/>
          <w:sz w:val="28"/>
          <w:lang w:val="ru-RU"/>
        </w:rPr>
        <w:t xml:space="preserve">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приме</w:t>
      </w:r>
      <w:r>
        <w:rPr>
          <w:rFonts w:ascii="Times New Roman" w:hAnsi="Times New Roman"/>
          <w:color w:val="000000"/>
          <w:sz w:val="28"/>
          <w:lang w:val="ru-RU"/>
        </w:rPr>
        <w:t xml:space="preserve">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природной среде, понимание необходимости использования достижений современной биологии для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биологические задачи, составлять схемы переноса веществ и энергии в экосистемах (цепи питания);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критически оценивать и интерпретировать информацию би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  <w:bookmarkStart w:id="6" w:name="block-957217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1002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708"/>
        <w:gridCol w:w="1276"/>
        <w:gridCol w:w="1276"/>
        <w:gridCol w:w="283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</w:t>
            </w:r>
            <w:r/>
          </w:p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/>
          </w:p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lang w:val="ru-RU"/>
              </w:rPr>
            </w:r>
          </w:p>
        </w:tc>
      </w:tr>
      <w:tr>
        <w:trPr>
          <w:trHeight w:val="976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2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292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организация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строение клетки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развитие организмов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9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283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6"/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863e61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6122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 w:tooltip="https://m.edsoo.ru/863e63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изучении биологических объектов»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863e61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6122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системы, процессы и их изучение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863e65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6564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Вода и минеральные соли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863e67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строение белков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863e6b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863e6b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Липиды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863e68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6870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кислоты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АТФ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863e6d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теория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863e6e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863e6f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 w:tooltip="https://m.edsoo.ru/863e71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метаболизм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863e76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Хемосинтез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863e7c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обмен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863e7a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863e7d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Трансляция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биосинтез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863e7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белка. Реакция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матричного синтеза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863e7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вирусы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863e75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7540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863e81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 w:tooltip="https://m.edsoo.ru/863e83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Мейоз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863e7f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863e81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863e84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8436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— наука о наследственности и изменчивости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863e86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863e88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8878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Закон независимого наследования признаков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863e89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скрещивания у дрозофилы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863e8c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признаков, сцепленных с полом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863e8c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модификационной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вариационного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ряда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вариационной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863e8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Лабораторная работа № 7. «Анализ мутаций у дрозофилы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863e8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863e8d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изменчивость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863e92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9214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 достижения селекции растений и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863e92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9214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отрасль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863e93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9336</w:t>
              </w:r>
            </w:hyperlink>
            <w:r/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7" w:name="block-9572168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Биология, 10 класс/ Беляев Д.К., Дымшиц Г.М., Кузнецова Л.Н. и другие; под редакцией Беляева Д.К., Дымшица Г.М.,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8" w:name="1afc3992-2479-4825-97e8-55faa1aba9ed"/>
      <w:r>
        <w:rPr>
          <w:rFonts w:ascii="Times New Roman" w:hAnsi="Times New Roman"/>
          <w:color w:val="000000"/>
          <w:sz w:val="28"/>
          <w:lang w:val="ru-RU"/>
        </w:rPr>
        <w:t xml:space="preserve"> • Биология, 10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M</w:t>
      </w:r>
      <w:r>
        <w:rPr>
          <w:rFonts w:ascii="Times New Roman" w:hAnsi="Times New Roman"/>
          <w:color w:val="000000"/>
          <w:sz w:val="28"/>
          <w:lang w:val="ru-RU"/>
        </w:rPr>
        <w:t xml:space="preserve">. и другие /Под ред. Пасечника В.В., 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‌​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</w:t>
      </w:r>
      <w:bookmarkStart w:id="9" w:name="8b602665-69d1-4feb-ab70-197c448544ef"/>
      <w:r>
        <w:rPr>
          <w:rFonts w:ascii="Times New Roman" w:hAnsi="Times New Roman"/>
          <w:color w:val="000000"/>
          <w:sz w:val="28"/>
          <w:lang w:val="ru-RU"/>
        </w:rPr>
        <w:t xml:space="preserve">ЕГЭ по биологии под редакцией ВС </w:t>
      </w:r>
      <w:r>
        <w:rPr>
          <w:rFonts w:ascii="Times New Roman" w:hAnsi="Times New Roman"/>
          <w:color w:val="000000"/>
          <w:sz w:val="28"/>
          <w:lang w:val="ru-RU"/>
        </w:rPr>
        <w:t xml:space="preserve">Рохлова</w:t>
      </w:r>
      <w:r>
        <w:rPr>
          <w:rFonts w:ascii="Times New Roman" w:hAnsi="Times New Roman"/>
          <w:color w:val="000000"/>
          <w:sz w:val="28"/>
          <w:lang w:val="ru-RU"/>
        </w:rPr>
        <w:t xml:space="preserve"> Москва ФИПИ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‌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​‌Учебник 10 класса под редакцией ВК Шумного и ГМ Дымшица</w:t>
      </w:r>
      <w:bookmarkStart w:id="10" w:name="_GoBack"/>
      <w:r/>
      <w:bookmarkEnd w:id="10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Биология 10 класс Поурочные планы по учебнику ДК Беляева Волгоград "Учитель" 2008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ЕН Демьянков, АН Соболев, СВ </w:t>
      </w:r>
      <w:r>
        <w:rPr>
          <w:rFonts w:ascii="Times New Roman" w:hAnsi="Times New Roman"/>
          <w:color w:val="000000"/>
          <w:sz w:val="28"/>
          <w:lang w:val="ru-RU"/>
        </w:rPr>
        <w:t xml:space="preserve">Суматохин</w:t>
      </w:r>
      <w:r>
        <w:rPr>
          <w:rFonts w:ascii="Times New Roman" w:hAnsi="Times New Roman"/>
          <w:color w:val="000000"/>
          <w:sz w:val="28"/>
          <w:lang w:val="ru-RU"/>
        </w:rPr>
        <w:t xml:space="preserve"> Сборник задач по общей биологии 9-11 Москва "</w:t>
      </w:r>
      <w:r>
        <w:rPr>
          <w:rFonts w:ascii="Times New Roman" w:hAnsi="Times New Roman"/>
          <w:color w:val="000000"/>
          <w:sz w:val="28"/>
          <w:lang w:val="ru-RU"/>
        </w:rPr>
        <w:t xml:space="preserve">Вако</w:t>
      </w:r>
      <w:r>
        <w:rPr>
          <w:rFonts w:ascii="Times New Roman" w:hAnsi="Times New Roman"/>
          <w:color w:val="000000"/>
          <w:sz w:val="28"/>
          <w:lang w:val="ru-RU"/>
        </w:rPr>
        <w:t xml:space="preserve">" 2018</w:t>
      </w:r>
      <w:r>
        <w:rPr>
          <w:sz w:val="28"/>
          <w:lang w:val="ru-RU"/>
        </w:rPr>
        <w:br/>
      </w:r>
      <w:bookmarkStart w:id="11" w:name="067ab85e-d001-4ef1-a68a-3a188c1c3fcd"/>
      <w:r>
        <w:rPr>
          <w:rFonts w:ascii="Times New Roman" w:hAnsi="Times New Roman"/>
          <w:color w:val="000000"/>
          <w:sz w:val="28"/>
          <w:lang w:val="ru-RU"/>
        </w:rPr>
        <w:t xml:space="preserve"> Биология в двух книгах под редакцией академика РАМН профессора ВН Ярыгина Москва "Высшая школа" 2018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‌​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rFonts w:ascii="Times New Roman" w:hAnsi="Times New Roman"/>
          <w:color w:val="333333"/>
          <w:sz w:val="28"/>
          <w:lang w:val="ru-RU"/>
        </w:rPr>
        <w:t xml:space="preserve">​‌</w:t>
      </w:r>
      <w:bookmarkStart w:id="12" w:name="f609a0d8-1d02-442e-8076-df34c8584109"/>
      <w:r>
        <w:rPr>
          <w:rFonts w:ascii="Times New Roman" w:hAnsi="Times New Roman"/>
          <w:color w:val="000000"/>
          <w:sz w:val="28"/>
        </w:rPr>
        <w:t xml:space="preserve">https</w:t>
      </w:r>
      <w:r>
        <w:rPr>
          <w:rFonts w:ascii="Times New Roman" w:hAnsi="Times New Roman"/>
          <w:color w:val="000000"/>
          <w:sz w:val="28"/>
          <w:lang w:val="ru-RU"/>
        </w:rPr>
        <w:t xml:space="preserve">:||</w:t>
      </w:r>
      <w:r>
        <w:rPr>
          <w:rFonts w:ascii="Times New Roman" w:hAnsi="Times New Roman"/>
          <w:color w:val="000000"/>
          <w:sz w:val="28"/>
        </w:rPr>
        <w:t xml:space="preserve">m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edsoo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ru</w:t>
      </w:r>
      <w:r>
        <w:rPr>
          <w:rFonts w:ascii="Times New Roman" w:hAnsi="Times New Roman"/>
          <w:color w:val="000000"/>
          <w:sz w:val="28"/>
          <w:lang w:val="ru-RU"/>
        </w:rPr>
        <w:t xml:space="preserve">\863</w:t>
      </w:r>
      <w:r>
        <w:rPr>
          <w:rFonts w:ascii="Times New Roman" w:hAnsi="Times New Roman"/>
          <w:color w:val="000000"/>
          <w:sz w:val="28"/>
        </w:rPr>
        <w:t xml:space="preserve">e</w:t>
      </w:r>
      <w:r>
        <w:rPr>
          <w:rFonts w:ascii="Times New Roman" w:hAnsi="Times New Roman"/>
          <w:color w:val="000000"/>
          <w:sz w:val="28"/>
          <w:lang w:val="ru-RU"/>
        </w:rPr>
        <w:t xml:space="preserve">81</w:t>
      </w:r>
      <w:r>
        <w:rPr>
          <w:rFonts w:ascii="Times New Roman" w:hAnsi="Times New Roman"/>
          <w:color w:val="000000"/>
          <w:sz w:val="28"/>
        </w:rPr>
        <w:t xml:space="preserve">b</w:t>
      </w:r>
      <w:r>
        <w:rPr>
          <w:rFonts w:ascii="Times New Roman" w:hAnsi="Times New Roman"/>
          <w:color w:val="000000"/>
          <w:sz w:val="28"/>
          <w:lang w:val="ru-RU"/>
        </w:rPr>
        <w:t xml:space="preserve">6</w:t>
      </w:r>
      <w:bookmarkEnd w:id="12"/>
      <w:r>
        <w:rPr>
          <w:rFonts w:ascii="Times New Roman" w:hAnsi="Times New Roman"/>
          <w:color w:val="333333"/>
          <w:sz w:val="28"/>
          <w:lang w:val="ru-RU"/>
        </w:rPr>
        <w:t xml:space="preserve">‌</w:t>
      </w: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  <w:sectPr>
          <w:footnotePr/>
          <w:endnotePr/>
          <w:type w:val="nextPage"/>
          <w:pgSz w:w="11906" w:h="16383" w:orient="portrait"/>
          <w:pgMar w:top="850" w:right="1134" w:bottom="1701" w:left="1134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7"/>
      <w:r>
        <w:rPr>
          <w:lang w:val="ru-RU"/>
        </w:rPr>
      </w:r>
    </w:p>
    <w:p>
      <w:pPr>
        <w:jc w:val="both"/>
        <w:spacing w:after="0" w:line="264" w:lineRule="auto"/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5"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Start w:id="13" w:name="block-9572169"/>
      <w:r/>
      <w:bookmarkEnd w:id="0"/>
      <w:r/>
      <w:r>
        <w:rPr>
          <w:lang w:val="ru-RU"/>
        </w:rPr>
      </w:r>
    </w:p>
    <w:p>
      <w:pPr>
        <w:rPr>
          <w:lang w:val="ru-RU"/>
        </w:rPr>
      </w:pPr>
      <w:r/>
      <w:bookmarkStart w:id="14" w:name="_Toc138318760"/>
      <w:r/>
      <w:bookmarkStart w:id="15" w:name="_Toc134720971"/>
      <w:r/>
      <w:bookmarkEnd w:id="13"/>
      <w:r/>
      <w:bookmarkEnd w:id="14"/>
      <w:r/>
      <w:bookmarkEnd w:id="15"/>
      <w:r/>
      <w:r>
        <w:rPr>
          <w:lang w:val="ru-RU"/>
        </w:rPr>
      </w:r>
    </w:p>
    <w:sectPr>
      <w:footnotePr/>
      <w:endnotePr/>
      <w:type w:val="continuous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8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8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8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8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8"/>
    <w:link w:val="670"/>
    <w:uiPriority w:val="10"/>
    <w:rPr>
      <w:sz w:val="48"/>
      <w:szCs w:val="48"/>
    </w:rPr>
  </w:style>
  <w:style w:type="character" w:styleId="37">
    <w:name w:val="Subtitle Char"/>
    <w:basedOn w:val="658"/>
    <w:link w:val="668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1"/>
    <w:uiPriority w:val="99"/>
  </w:style>
  <w:style w:type="character" w:styleId="45">
    <w:name w:val="Footer Char"/>
    <w:basedOn w:val="658"/>
    <w:link w:val="676"/>
    <w:uiPriority w:val="99"/>
  </w:style>
  <w:style w:type="character" w:styleId="47">
    <w:name w:val="Caption Char"/>
    <w:basedOn w:val="675"/>
    <w:link w:val="676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55">
    <w:name w:val="Heading 2"/>
    <w:basedOn w:val="653"/>
    <w:next w:val="653"/>
    <w:link w:val="664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56">
    <w:name w:val="Heading 3"/>
    <w:basedOn w:val="653"/>
    <w:next w:val="653"/>
    <w:link w:val="665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57">
    <w:name w:val="Heading 4"/>
    <w:basedOn w:val="653"/>
    <w:next w:val="653"/>
    <w:link w:val="666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Header"/>
    <w:basedOn w:val="653"/>
    <w:link w:val="662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62" w:customStyle="1">
    <w:name w:val="Верхний колонтитул Знак"/>
    <w:basedOn w:val="658"/>
    <w:link w:val="661"/>
    <w:uiPriority w:val="99"/>
  </w:style>
  <w:style w:type="character" w:styleId="663" w:customStyle="1">
    <w:name w:val="Заголовок 1 Знак"/>
    <w:basedOn w:val="658"/>
    <w:link w:val="65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4" w:customStyle="1">
    <w:name w:val="Заголовок 2 Знак"/>
    <w:basedOn w:val="658"/>
    <w:link w:val="65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5" w:customStyle="1">
    <w:name w:val="Заголовок 3 Знак"/>
    <w:basedOn w:val="658"/>
    <w:link w:val="656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66" w:customStyle="1">
    <w:name w:val="Заголовок 4 Знак"/>
    <w:basedOn w:val="658"/>
    <w:link w:val="657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67">
    <w:name w:val="Normal Indent"/>
    <w:basedOn w:val="653"/>
    <w:uiPriority w:val="99"/>
    <w:unhideWhenUsed/>
    <w:pPr>
      <w:ind w:left="720"/>
    </w:pPr>
  </w:style>
  <w:style w:type="paragraph" w:styleId="668">
    <w:name w:val="Subtitle"/>
    <w:basedOn w:val="653"/>
    <w:next w:val="653"/>
    <w:link w:val="669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9" w:customStyle="1">
    <w:name w:val="Подзаголовок Знак"/>
    <w:basedOn w:val="658"/>
    <w:link w:val="66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70">
    <w:name w:val="Title"/>
    <w:basedOn w:val="653"/>
    <w:next w:val="653"/>
    <w:link w:val="671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71" w:customStyle="1">
    <w:name w:val="Название Знак"/>
    <w:basedOn w:val="658"/>
    <w:link w:val="67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72">
    <w:name w:val="Emphasis"/>
    <w:basedOn w:val="658"/>
    <w:uiPriority w:val="20"/>
    <w:qFormat/>
    <w:rPr>
      <w:i/>
      <w:iCs/>
    </w:rPr>
  </w:style>
  <w:style w:type="character" w:styleId="673">
    <w:name w:val="Hyperlink"/>
    <w:basedOn w:val="658"/>
    <w:uiPriority w:val="99"/>
    <w:unhideWhenUsed/>
    <w:rPr>
      <w:color w:val="0000ff" w:themeColor="hyperlink"/>
      <w:u w:val="single"/>
    </w:rPr>
  </w:style>
  <w:style w:type="table" w:styleId="674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Caption"/>
    <w:basedOn w:val="653"/>
    <w:next w:val="653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676">
    <w:name w:val="Footer"/>
    <w:basedOn w:val="653"/>
    <w:link w:val="6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7" w:customStyle="1">
    <w:name w:val="Нижний колонтитул Знак"/>
    <w:basedOn w:val="658"/>
    <w:link w:val="67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m.edsoo.ru/7f41c292" TargetMode="External"/><Relationship Id="rId10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292" TargetMode="External"/><Relationship Id="rId16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32a" TargetMode="External"/><Relationship Id="rId19" Type="http://schemas.openxmlformats.org/officeDocument/2006/relationships/hyperlink" Target="https://m.edsoo.ru/863e6122" TargetMode="External"/><Relationship Id="rId20" Type="http://schemas.openxmlformats.org/officeDocument/2006/relationships/hyperlink" Target="https://m.edsoo.ru/863e6564" TargetMode="External"/><Relationship Id="rId21" Type="http://schemas.openxmlformats.org/officeDocument/2006/relationships/hyperlink" Target="https://m.edsoo.ru/863e674e" TargetMode="External"/><Relationship Id="rId22" Type="http://schemas.openxmlformats.org/officeDocument/2006/relationships/hyperlink" Target="https://m.edsoo.ru/863e6b72" TargetMode="External"/><Relationship Id="rId23" Type="http://schemas.openxmlformats.org/officeDocument/2006/relationships/hyperlink" Target="https://m.edsoo.ru/863e6b72" TargetMode="External"/><Relationship Id="rId24" Type="http://schemas.openxmlformats.org/officeDocument/2006/relationships/hyperlink" Target="https://m.edsoo.ru/863e6870" TargetMode="External"/><Relationship Id="rId25" Type="http://schemas.openxmlformats.org/officeDocument/2006/relationships/hyperlink" Target="https://m.edsoo.ru/863e6d5c" TargetMode="External"/><Relationship Id="rId26" Type="http://schemas.openxmlformats.org/officeDocument/2006/relationships/hyperlink" Target="https://m.edsoo.ru/863e6e88" TargetMode="External"/><Relationship Id="rId27" Type="http://schemas.openxmlformats.org/officeDocument/2006/relationships/hyperlink" Target="https://m.edsoo.ru/863e6ff0" TargetMode="External"/><Relationship Id="rId28" Type="http://schemas.openxmlformats.org/officeDocument/2006/relationships/hyperlink" Target="https://m.edsoo.ru/863e716c" TargetMode="External"/><Relationship Id="rId29" Type="http://schemas.openxmlformats.org/officeDocument/2006/relationships/hyperlink" Target="https://m.edsoo.ru/863e766c" TargetMode="External"/><Relationship Id="rId30" Type="http://schemas.openxmlformats.org/officeDocument/2006/relationships/hyperlink" Target="https://m.edsoo.ru/863e7c98" TargetMode="External"/><Relationship Id="rId31" Type="http://schemas.openxmlformats.org/officeDocument/2006/relationships/hyperlink" Target="https://m.edsoo.ru/863e7aae" TargetMode="External"/><Relationship Id="rId32" Type="http://schemas.openxmlformats.org/officeDocument/2006/relationships/hyperlink" Target="https://m.edsoo.ru/863e7dc4" TargetMode="External"/><Relationship Id="rId33" Type="http://schemas.openxmlformats.org/officeDocument/2006/relationships/hyperlink" Target="https://m.edsoo.ru/863e796e" TargetMode="External"/><Relationship Id="rId34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7540" TargetMode="External"/><Relationship Id="rId36" Type="http://schemas.openxmlformats.org/officeDocument/2006/relationships/hyperlink" Target="https://m.edsoo.ru/863e81b6" TargetMode="External"/><Relationship Id="rId37" Type="http://schemas.openxmlformats.org/officeDocument/2006/relationships/hyperlink" Target="https://m.edsoo.ru/863e831e" TargetMode="External"/><Relationship Id="rId38" Type="http://schemas.openxmlformats.org/officeDocument/2006/relationships/hyperlink" Target="https://m.edsoo.ru/863e7f4a" TargetMode="External"/><Relationship Id="rId39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436" TargetMode="External"/><Relationship Id="rId41" Type="http://schemas.openxmlformats.org/officeDocument/2006/relationships/hyperlink" Target="https://m.edsoo.ru/863e86f2" TargetMode="External"/><Relationship Id="rId42" Type="http://schemas.openxmlformats.org/officeDocument/2006/relationships/hyperlink" Target="https://m.edsoo.ru/863e8878" TargetMode="External"/><Relationship Id="rId43" Type="http://schemas.openxmlformats.org/officeDocument/2006/relationships/hyperlink" Target="https://m.edsoo.ru/863e89a4" TargetMode="External"/><Relationship Id="rId44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8c60" TargetMode="External"/><Relationship Id="rId46" Type="http://schemas.openxmlformats.org/officeDocument/2006/relationships/hyperlink" Target="https://m.edsoo.ru/863e8efe" TargetMode="External"/><Relationship Id="rId47" Type="http://schemas.openxmlformats.org/officeDocument/2006/relationships/hyperlink" Target="https://m.edsoo.ru/863e8efe" TargetMode="External"/><Relationship Id="rId48" Type="http://schemas.openxmlformats.org/officeDocument/2006/relationships/hyperlink" Target="https://m.edsoo.ru/863e8d78" TargetMode="External"/><Relationship Id="rId49" Type="http://schemas.openxmlformats.org/officeDocument/2006/relationships/hyperlink" Target="https://m.edsoo.ru/863e9214" TargetMode="External"/><Relationship Id="rId50" Type="http://schemas.openxmlformats.org/officeDocument/2006/relationships/hyperlink" Target="https://m.edsoo.ru/863e9214" TargetMode="External"/><Relationship Id="rId51" Type="http://schemas.openxmlformats.org/officeDocument/2006/relationships/hyperlink" Target="https://m.edsoo.ru/863e933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2023-09-16T11:08:00Z</dcterms:created>
  <dcterms:modified xsi:type="dcterms:W3CDTF">2023-09-21T07:56:44Z</dcterms:modified>
</cp:coreProperties>
</file>