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120"/>
        <w:jc w:val="center"/>
        <w:spacing w:after="0" w:line="264" w:lineRule="auto"/>
        <w:rPr>
          <w:rFonts w:ascii="Times New Roman" w:hAnsi="Times New Roman"/>
          <w:b/>
          <w:bCs/>
          <w:color w:val="000000"/>
          <w:sz w:val="28"/>
          <w:szCs w:val="28"/>
          <w:highlight w:val="none"/>
          <w:lang w:val="ru-RU"/>
        </w:rPr>
      </w:pPr>
      <w:r>
        <w:rPr>
          <w:rFonts w:ascii="Times New Roman" w:hAnsi="Times New Roman"/>
          <w:b/>
          <w:color w:val="000000"/>
          <w:sz w:val="28"/>
          <w:highlight w:val="none"/>
          <w:lang w:val="ru-RU"/>
        </w:rPr>
      </w:r>
      <w:r>
        <mc:AlternateContent>
          <mc:Choice Requires="wpg">
            <w:drawing>
              <wp:inline xmlns:wp="http://schemas.openxmlformats.org/drawingml/2006/wordprocessingDrawing" distT="0" distB="0" distL="0" distR="0">
                <wp:extent cx="5665429" cy="91387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3990" name=""/>
                        <pic:cNvPicPr>
                          <a:picLocks noChangeAspect="1"/>
                        </pic:cNvPicPr>
                        <pic:nvPr/>
                      </pic:nvPicPr>
                      <pic:blipFill>
                        <a:blip r:embed="rId9"/>
                        <a:srcRect l="35326" t="13973" r="37512" b="8138"/>
                        <a:stretch/>
                      </pic:blipFill>
                      <pic:spPr bwMode="auto">
                        <a:xfrm flipH="0" flipV="0">
                          <a:off x="0" y="0"/>
                          <a:ext cx="5665429" cy="9138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46.10pt;height:719.58pt;mso-wrap-distance-left:0.00pt;mso-wrap-distance-top:0.00pt;mso-wrap-distance-right:0.00pt;mso-wrap-distance-bottom:0.00pt;" stroked="false">
                <v:path textboxrect="0,0,0,0"/>
                <v:imagedata r:id="rId9" o:title=""/>
              </v:shape>
            </w:pict>
          </mc:Fallback>
        </mc:AlternateContent>
      </w:r>
      <w:r>
        <w:rPr>
          <w:rFonts w:ascii="Times New Roman" w:hAnsi="Times New Roman"/>
          <w:b/>
          <w:color w:val="000000"/>
          <w:sz w:val="28"/>
          <w:highlight w:val="none"/>
          <w:lang w:val="ru-RU"/>
        </w:rPr>
      </w:r>
      <w:r>
        <w:rPr>
          <w:rFonts w:ascii="Times New Roman" w:hAnsi="Times New Roman"/>
          <w:b/>
          <w:color w:val="000000"/>
          <w:sz w:val="28"/>
          <w:highlight w:val="none"/>
          <w:lang w:val="ru-RU"/>
        </w:rPr>
      </w:r>
      <w:r>
        <w:rPr>
          <w:rFonts w:ascii="Times New Roman" w:hAnsi="Times New Roman"/>
          <w:b/>
          <w:color w:val="000000"/>
          <w:sz w:val="28"/>
          <w:highlight w:val="none"/>
          <w:lang w:val="ru-RU"/>
        </w:rPr>
      </w:r>
      <w:r>
        <w:rPr>
          <w:rFonts w:ascii="Times New Roman" w:hAnsi="Times New Roman"/>
          <w:b/>
          <w:color w:val="000000"/>
          <w:sz w:val="28"/>
          <w:highlight w:val="none"/>
          <w:lang w:val="ru-RU"/>
        </w:rPr>
      </w:r>
      <w:r>
        <w:rPr>
          <w:rFonts w:ascii="Times New Roman" w:hAnsi="Times New Roman"/>
          <w:b/>
          <w:bCs/>
          <w:color w:val="000000"/>
          <w:sz w:val="28"/>
          <w:szCs w:val="28"/>
          <w:highlight w:val="none"/>
          <w:lang w:val="ru-RU"/>
        </w:rPr>
      </w:r>
    </w:p>
    <w:p>
      <w:pPr>
        <w:ind w:left="120"/>
        <w:jc w:val="center"/>
        <w:spacing w:after="0" w:line="264" w:lineRule="auto"/>
        <w:rPr>
          <w:rFonts w:ascii="Times New Roman" w:hAnsi="Times New Roman"/>
          <w:b/>
          <w:bCs/>
          <w:color w:val="000000"/>
          <w:sz w:val="28"/>
          <w:szCs w:val="28"/>
          <w:highlight w:val="none"/>
          <w:lang w:val="ru-RU"/>
        </w:rPr>
      </w:pPr>
      <w:r>
        <w:rPr>
          <w:rFonts w:ascii="Times New Roman" w:hAnsi="Times New Roman"/>
          <w:b/>
          <w:color w:val="000000"/>
          <w:sz w:val="28"/>
          <w:highlight w:val="none"/>
          <w:lang w:val="ru-RU"/>
        </w:rPr>
      </w:r>
      <w:r>
        <w:rPr>
          <w:rFonts w:ascii="Times New Roman" w:hAnsi="Times New Roman"/>
          <w:b/>
          <w:color w:val="000000"/>
          <w:sz w:val="28"/>
          <w:highlight w:val="none"/>
          <w:lang w:val="ru-RU"/>
        </w:rPr>
      </w:r>
    </w:p>
    <w:p>
      <w:pPr>
        <w:ind w:left="120"/>
        <w:jc w:val="center"/>
        <w:spacing w:after="0" w:line="264" w:lineRule="auto"/>
        <w:rPr>
          <w:rFonts w:ascii="Times New Roman" w:hAnsi="Times New Roman"/>
          <w:b/>
          <w:bCs/>
          <w:color w:val="000000"/>
          <w:sz w:val="28"/>
          <w:szCs w:val="28"/>
          <w:highlight w:val="none"/>
          <w:lang w:val="ru-RU"/>
        </w:rPr>
      </w:pPr>
      <w:r/>
      <w:bookmarkStart w:id="5" w:name="block-6901187"/>
      <w:r/>
      <w:bookmarkEnd w:id="5"/>
      <w:r>
        <w:rPr>
          <w:rFonts w:ascii="Times New Roman" w:hAnsi="Times New Roman"/>
          <w:b/>
          <w:color w:val="000000"/>
          <w:sz w:val="28"/>
          <w:lang w:val="ru-RU"/>
        </w:rPr>
        <w:t xml:space="preserve">ПОЯСНИТЕЛЬНАЯ ЗАПИСКА</w:t>
      </w:r>
      <w:r>
        <w:rPr>
          <w:rFonts w:ascii="Times New Roman" w:hAnsi="Times New Roman"/>
          <w:b/>
          <w:bCs/>
          <w:color w:val="000000"/>
          <w:sz w:val="28"/>
          <w:szCs w:val="28"/>
          <w:highlight w:val="none"/>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color w:val="000000"/>
          <w:sz w:val="28"/>
          <w:lang w:val="ru-RU"/>
        </w:rPr>
        <w:t xml:space="preserve">Рабочая программа учебного курса «Г</w:t>
      </w:r>
      <w:r>
        <w:rPr>
          <w:rFonts w:ascii="Times New Roman" w:hAnsi="Times New Roman"/>
          <w:color w:val="000000"/>
          <w:sz w:val="28"/>
          <w:lang w:val="ru-RU"/>
        </w:rPr>
        <w:t xml:space="preserve">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w:t>
      </w:r>
      <w:r>
        <w:rPr>
          <w:rFonts w:ascii="Times New Roman" w:hAnsi="Times New Roman"/>
          <w:color w:val="000000"/>
          <w:sz w:val="28"/>
          <w:lang w:val="ru-RU"/>
        </w:rPr>
        <w:t xml:space="preserve">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r>
        <w:rPr>
          <w:lang w:val="ru-RU"/>
        </w:rPr>
      </w:r>
    </w:p>
    <w:p>
      <w:pPr>
        <w:ind w:left="120"/>
        <w:jc w:val="both"/>
        <w:spacing w:after="0" w:line="264" w:lineRule="auto"/>
        <w:rPr>
          <w:lang w:val="ru-RU"/>
        </w:rPr>
      </w:pPr>
      <w:r>
        <w:rPr>
          <w:lang w:val="ru-RU"/>
        </w:rPr>
      </w:r>
      <w:r>
        <w:rPr>
          <w:lang w:val="ru-RU"/>
        </w:rPr>
      </w:r>
    </w:p>
    <w:p>
      <w:pPr>
        <w:ind w:left="120"/>
        <w:jc w:val="center"/>
        <w:spacing w:after="0" w:line="264" w:lineRule="auto"/>
        <w:rPr>
          <w:lang w:val="ru-RU"/>
        </w:rPr>
      </w:pPr>
      <w:r>
        <w:rPr>
          <w:rFonts w:ascii="Times New Roman" w:hAnsi="Times New Roman"/>
          <w:b/>
          <w:color w:val="000000"/>
          <w:sz w:val="28"/>
          <w:lang w:val="ru-RU"/>
        </w:rPr>
        <w:t xml:space="preserve">ЦЕЛИ ИЗУЧЕНИЯ УЧЕБНОГО КУРСА</w:t>
      </w:r>
      <w:r>
        <w:rPr>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w:t>
      </w:r>
      <w:r>
        <w:rPr>
          <w:rFonts w:ascii="Times New Roman" w:hAnsi="Times New Roman"/>
          <w:color w:val="000000"/>
          <w:sz w:val="28"/>
          <w:lang w:val="ru-RU"/>
        </w:rPr>
        <w:t xml:space="preserve">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w:t>
      </w:r>
      <w:r>
        <w:rPr>
          <w:rFonts w:ascii="Times New Roman" w:hAnsi="Times New Roman"/>
          <w:color w:val="000000"/>
          <w:sz w:val="28"/>
          <w:lang w:val="ru-RU"/>
        </w:rPr>
        <w:t xml:space="preserve">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r>
        <w:rPr>
          <w:lang w:val="ru-RU"/>
        </w:rPr>
      </w:r>
    </w:p>
    <w:p>
      <w:pPr>
        <w:ind w:firstLine="600"/>
        <w:jc w:val="both"/>
        <w:spacing w:after="0" w:line="264" w:lineRule="auto"/>
        <w:rPr>
          <w:lang w:val="ru-RU"/>
        </w:rPr>
      </w:pPr>
      <w:r>
        <w:rPr>
          <w:rFonts w:ascii="Times New Roman" w:hAnsi="Times New Roman"/>
          <w:color w:val="000000"/>
          <w:sz w:val="28"/>
          <w:lang w:val="ru-RU"/>
        </w:rPr>
        <w:t xml:space="preserve">Логическое мышление, формируемое при изучении обучающи</w:t>
      </w:r>
      <w:r>
        <w:rPr>
          <w:rFonts w:ascii="Times New Roman" w:hAnsi="Times New Roman"/>
          <w:color w:val="000000"/>
          <w:sz w:val="28"/>
          <w:lang w:val="ru-RU"/>
        </w:rPr>
        <w:t xml:space="preserve">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r>
        <w:rPr>
          <w:lang w:val="ru-RU"/>
        </w:rPr>
      </w:r>
    </w:p>
    <w:p>
      <w:pPr>
        <w:ind w:firstLine="600"/>
        <w:jc w:val="both"/>
        <w:spacing w:after="0" w:line="264" w:lineRule="auto"/>
        <w:rPr>
          <w:lang w:val="ru-RU"/>
        </w:rPr>
      </w:pPr>
      <w:r>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w:t>
      </w:r>
      <w:r>
        <w:rPr>
          <w:rFonts w:ascii="Times New Roman" w:hAnsi="Times New Roman"/>
          <w:color w:val="000000"/>
          <w:sz w:val="28"/>
          <w:lang w:val="ru-RU"/>
        </w:rPr>
        <w:t xml:space="preserve">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w:t>
      </w:r>
      <w:r>
        <w:rPr>
          <w:rFonts w:ascii="Times New Roman" w:hAnsi="Times New Roman"/>
          <w:color w:val="000000"/>
          <w:sz w:val="28"/>
          <w:lang w:val="ru-RU"/>
        </w:rPr>
        <w:t xml:space="preserve">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r>
        <w:rPr>
          <w:lang w:val="ru-RU"/>
        </w:rPr>
      </w:r>
    </w:p>
    <w:p>
      <w:pPr>
        <w:ind w:firstLine="600"/>
        <w:jc w:val="both"/>
        <w:spacing w:after="0" w:line="264" w:lineRule="auto"/>
        <w:rPr>
          <w:lang w:val="ru-RU"/>
        </w:rPr>
      </w:pPr>
      <w:r>
        <w:rPr>
          <w:rFonts w:ascii="Times New Roman" w:hAnsi="Times New Roman"/>
          <w:color w:val="000000"/>
          <w:sz w:val="28"/>
          <w:lang w:val="ru-RU"/>
        </w:rPr>
        <w:t xml:space="preserve">Цель освоения программы учебного курса «Геометрия» на базовом уровне обучения – общеобразовательное и общекультурное развитие обуч</w:t>
      </w:r>
      <w:r>
        <w:rPr>
          <w:rFonts w:ascii="Times New Roman" w:hAnsi="Times New Roman"/>
          <w:color w:val="000000"/>
          <w:sz w:val="28"/>
          <w:lang w:val="ru-RU"/>
        </w:rPr>
        <w:t xml:space="preserve">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w:t>
      </w:r>
      <w:r>
        <w:rPr>
          <w:rFonts w:ascii="Times New Roman" w:hAnsi="Times New Roman"/>
          <w:color w:val="000000"/>
          <w:sz w:val="28"/>
          <w:lang w:val="ru-RU"/>
        </w:rPr>
        <w:t xml:space="preserve">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r>
        <w:rPr>
          <w:lang w:val="ru-RU"/>
        </w:rPr>
      </w:r>
    </w:p>
    <w:p>
      <w:pPr>
        <w:ind w:firstLine="600"/>
        <w:jc w:val="both"/>
        <w:spacing w:after="0" w:line="264" w:lineRule="auto"/>
        <w:rPr>
          <w:lang w:val="ru-RU"/>
        </w:rPr>
      </w:pPr>
      <w:r>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формирование представления о геометрии как части мировой культуры и осознание её взаимосвязи с окружающим миром;</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формирование умения оперировать основными понятиями о многогранниках и телах вращения и их основными свойствами;</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w:t>
      </w:r>
      <w:r>
        <w:rPr>
          <w:lang w:val="ru-RU"/>
        </w:rPr>
      </w:r>
    </w:p>
    <w:p>
      <w:pPr>
        <w:numPr>
          <w:ilvl w:val="0"/>
          <w:numId w:val="1"/>
        </w:numPr>
        <w:jc w:val="both"/>
        <w:spacing w:after="0" w:line="264" w:lineRule="auto"/>
        <w:rPr>
          <w:lang w:val="ru-RU"/>
        </w:rPr>
      </w:pPr>
      <w:r>
        <w:rPr>
          <w:rFonts w:ascii="Times New Roman" w:hAnsi="Times New Roman"/>
          <w:color w:val="000000"/>
          <w:sz w:val="28"/>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w:t>
      </w:r>
      <w:r>
        <w:rPr>
          <w:rFonts w:ascii="Times New Roman" w:hAnsi="Times New Roman"/>
          <w:color w:val="000000"/>
          <w:sz w:val="28"/>
          <w:lang w:val="ru-RU"/>
        </w:rPr>
        <w:t xml:space="preserve">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w:t>
      </w:r>
      <w:r>
        <w:rPr>
          <w:rFonts w:ascii="Times New Roman" w:hAnsi="Times New Roman"/>
          <w:color w:val="000000"/>
          <w:sz w:val="28"/>
          <w:lang w:val="ru-RU"/>
        </w:rPr>
        <w:t xml:space="preserve">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Предпочте</w:t>
      </w:r>
      <w:r>
        <w:rPr>
          <w:rFonts w:ascii="Times New Roman" w:hAnsi="Times New Roman"/>
          <w:color w:val="000000"/>
          <w:sz w:val="28"/>
          <w:lang w:val="ru-RU"/>
        </w:rPr>
        <w:t xml:space="preserve">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w:t>
      </w:r>
      <w:r>
        <w:rPr>
          <w:rFonts w:ascii="Times New Roman" w:hAnsi="Times New Roman"/>
          <w:color w:val="000000"/>
          <w:sz w:val="28"/>
          <w:lang w:val="ru-RU"/>
        </w:rPr>
        <w:t xml:space="preserve">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Основные содержательные линии курса «Геометрии» в 10–11 класса</w:t>
      </w:r>
      <w:r>
        <w:rPr>
          <w:rFonts w:ascii="Times New Roman" w:hAnsi="Times New Roman"/>
          <w:color w:val="000000"/>
          <w:sz w:val="28"/>
          <w:lang w:val="ru-RU"/>
        </w:rPr>
        <w:t xml:space="preserve">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w:t>
      </w:r>
      <w:r>
        <w:rPr>
          <w:rFonts w:ascii="Times New Roman" w:hAnsi="Times New Roman"/>
          <w:color w:val="000000"/>
          <w:sz w:val="28"/>
          <w:lang w:val="ru-RU"/>
        </w:rPr>
        <w:t xml:space="preserve">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bookmarkStart w:id="6" w:name="_Toc118726595"/>
      <w:r/>
      <w:bookmarkEnd w:id="6"/>
      <w:r>
        <w:rPr>
          <w:rFonts w:ascii="Times New Roman" w:hAnsi="Times New Roman"/>
          <w:b/>
          <w:color w:val="000000"/>
          <w:sz w:val="28"/>
          <w:lang w:val="ru-RU"/>
        </w:rPr>
        <w:t xml:space="preserve">МЕСТО УЧЕБНОГО КУРСА В УЧЕБНОМ ПЛАНЕ</w:t>
      </w:r>
      <w:r>
        <w:rPr>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color w:val="000000"/>
          <w:sz w:val="28"/>
          <w:lang w:val="ru-RU"/>
        </w:rPr>
        <w:t xml:space="preserve">На изучение геометрии отводится 2 часа в неделю в 10 классе и 1 час в неделю в 11 классе, всего за два года обучения - 102 учебных часа.</w:t>
      </w:r>
      <w:r>
        <w:rPr>
          <w:lang w:val="ru-RU"/>
        </w:rPr>
      </w:r>
    </w:p>
    <w:p>
      <w:pPr>
        <w:ind w:left="120"/>
        <w:jc w:val="both"/>
        <w:spacing w:after="0" w:line="264" w:lineRule="auto"/>
        <w:rPr>
          <w:rFonts w:ascii="Times New Roman" w:hAnsi="Times New Roman"/>
          <w:b/>
          <w:color w:val="000000"/>
          <w:sz w:val="28"/>
          <w:lang w:val="ru-RU"/>
        </w:rPr>
      </w:pPr>
      <w:r/>
      <w:bookmarkStart w:id="7" w:name="block-6901183"/>
      <w:r/>
      <w:bookmarkStart w:id="8" w:name="_Toc118726599"/>
      <w:r/>
      <w:bookmarkEnd w:id="7"/>
      <w:r/>
      <w:bookmarkEnd w:id="8"/>
      <w:r/>
      <w:r>
        <w:rPr>
          <w:rFonts w:ascii="Times New Roman" w:hAnsi="Times New Roman"/>
          <w:b/>
          <w:color w:val="000000"/>
          <w:sz w:val="28"/>
          <w:lang w:val="ru-RU"/>
        </w:rPr>
      </w:r>
    </w:p>
    <w:p>
      <w:pPr>
        <w:ind w:left="120"/>
        <w:jc w:val="both"/>
        <w:spacing w:after="0" w:line="264" w:lineRule="auto"/>
        <w:rPr>
          <w:lang w:val="ru-RU"/>
        </w:rPr>
      </w:pPr>
      <w:r>
        <w:rPr>
          <w:rFonts w:ascii="Times New Roman" w:hAnsi="Times New Roman"/>
          <w:b/>
          <w:color w:val="000000"/>
          <w:sz w:val="28"/>
          <w:lang w:val="ru-RU"/>
        </w:rPr>
        <w:t xml:space="preserve">СОДЕРЖАНИЕ УЧЕБНОГО КУРСА</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bookmarkStart w:id="9" w:name="_Toc118726600"/>
      <w:r/>
      <w:bookmarkEnd w:id="9"/>
      <w:r>
        <w:rPr>
          <w:rFonts w:ascii="Times New Roman" w:hAnsi="Times New Roman"/>
          <w:b/>
          <w:color w:val="000000"/>
          <w:sz w:val="28"/>
          <w:lang w:val="ru-RU"/>
        </w:rPr>
        <w:t xml:space="preserve">10 КЛАСС</w:t>
      </w:r>
      <w:r>
        <w:rPr>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b/>
          <w:color w:val="000000"/>
          <w:sz w:val="28"/>
          <w:lang w:val="ru-RU"/>
        </w:rPr>
        <w:t xml:space="preserve">Прямые и плоскости в пространстве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r>
        <w:rPr>
          <w:lang w:val="ru-RU"/>
        </w:rPr>
      </w:r>
    </w:p>
    <w:p>
      <w:pPr>
        <w:ind w:firstLine="600"/>
        <w:jc w:val="both"/>
        <w:spacing w:after="0" w:line="264" w:lineRule="auto"/>
        <w:rPr>
          <w:lang w:val="ru-RU"/>
        </w:rPr>
      </w:pPr>
      <w:r>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w:t>
      </w:r>
      <w:r>
        <w:rPr>
          <w:rFonts w:ascii="Times New Roman" w:hAnsi="Times New Roman"/>
          <w:color w:val="000000"/>
          <w:sz w:val="28"/>
          <w:lang w:val="ru-RU"/>
        </w:rPr>
        <w:t xml:space="preserve">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Перпендикулярность прямой и плоскости: перпенд</w:t>
      </w:r>
      <w:r>
        <w:rPr>
          <w:rFonts w:ascii="Times New Roman" w:hAnsi="Times New Roman"/>
          <w:color w:val="000000"/>
          <w:sz w:val="28"/>
          <w:lang w:val="ru-RU"/>
        </w:rPr>
        <w:t xml:space="preserve">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w:t>
      </w:r>
      <w:r>
        <w:rPr>
          <w:rFonts w:ascii="Times New Roman" w:hAnsi="Times New Roman"/>
          <w:color w:val="000000"/>
          <w:sz w:val="28"/>
          <w:lang w:val="ru-RU"/>
        </w:rPr>
        <w:t xml:space="preserve">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Многогранники</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 xml:space="preserve">n</w:t>
      </w:r>
      <w:r>
        <w:rPr>
          <w:rFonts w:ascii="Times New Roman" w:hAnsi="Times New Roman"/>
          <w:i/>
          <w:color w:val="000000"/>
          <w:sz w:val="28"/>
          <w:lang w:val="ru-RU"/>
        </w:rPr>
        <w:t xml:space="preserve">-</w:t>
      </w:r>
      <w:r>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 xml:space="preserve">n</w:t>
      </w:r>
      <w:r>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w:t>
      </w:r>
      <w:r>
        <w:rPr>
          <w:rFonts w:ascii="Times New Roman" w:hAnsi="Times New Roman"/>
          <w:color w:val="000000"/>
          <w:sz w:val="28"/>
          <w:lang w:val="ru-RU"/>
        </w:rPr>
        <w:t xml:space="preserve">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r>
        <w:rPr>
          <w:lang w:val="ru-RU"/>
        </w:rPr>
      </w:r>
    </w:p>
    <w:p>
      <w:pPr>
        <w:ind w:firstLine="600"/>
        <w:jc w:val="both"/>
        <w:spacing w:after="0" w:line="264" w:lineRule="auto"/>
        <w:rPr>
          <w:lang w:val="ru-RU"/>
        </w:rPr>
      </w:pPr>
      <w:r>
        <w:rPr>
          <w:rFonts w:ascii="Times New Roman" w:hAnsi="Times New Roman"/>
          <w:color w:val="000000"/>
          <w:sz w:val="28"/>
          <w:lang w:val="ru-RU"/>
        </w:rPr>
        <w:t xml:space="preserve">Вычисление элементов многогранников: рёбра, диагонали, углы. Площадь боковой </w:t>
      </w:r>
      <w:r>
        <w:rPr>
          <w:rFonts w:ascii="Times New Roman" w:hAnsi="Times New Roman"/>
          <w:color w:val="000000"/>
          <w:sz w:val="28"/>
          <w:lang w:val="ru-RU"/>
        </w:rPr>
        <w:t xml:space="preserve">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Подобные тела в пространстве. Соотношения между площадями поверхностей, объёмами подобных тел.</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bookmarkStart w:id="10" w:name="block-6901182"/>
      <w:r/>
      <w:bookmarkStart w:id="11" w:name="_Toc118726601"/>
      <w:r/>
      <w:bookmarkStart w:id="12" w:name="_Toc118726577"/>
      <w:r/>
      <w:bookmarkEnd w:id="10"/>
      <w:r/>
      <w:bookmarkEnd w:id="11"/>
      <w:r/>
      <w:bookmarkEnd w:id="12"/>
      <w:r>
        <w:rPr>
          <w:rFonts w:ascii="Times New Roman" w:hAnsi="Times New Roman"/>
          <w:b/>
          <w:color w:val="000000"/>
          <w:sz w:val="28"/>
          <w:lang w:val="ru-RU"/>
        </w:rPr>
        <w:t xml:space="preserve">ПЛАНИРУЕМЫЕ РЕЗУЛЬТАТЫ</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bookmarkStart w:id="13" w:name="_Toc118726578"/>
      <w:r/>
      <w:bookmarkEnd w:id="13"/>
      <w:r>
        <w:rPr>
          <w:rFonts w:ascii="Times New Roman" w:hAnsi="Times New Roman"/>
          <w:b/>
          <w:color w:val="000000"/>
          <w:sz w:val="28"/>
          <w:lang w:val="ru-RU"/>
        </w:rPr>
        <w:t xml:space="preserve">ЛИЧНОСТНЫЕ РЕЗУЛЬТАТЫ</w:t>
      </w:r>
      <w:r>
        <w:rPr>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color w:val="000000"/>
          <w:sz w:val="28"/>
          <w:lang w:val="ru-RU"/>
        </w:rPr>
        <w:t xml:space="preserve">Личностные результаты освоения программы учебного предмета «Математика» характеризуются:</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Гражданское воспитание: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сформированностью гражданской позиции обучающегося как активного и ответственного члена рос</w:t>
      </w:r>
      <w:r>
        <w:rPr>
          <w:rFonts w:ascii="Times New Roman" w:hAnsi="Times New Roman"/>
          <w:color w:val="000000"/>
          <w:sz w:val="28"/>
          <w:lang w:val="ru-RU"/>
        </w:rPr>
        <w:t xml:space="preserve">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Патриотическое воспитание:</w:t>
      </w:r>
      <w:r>
        <w:rPr>
          <w:lang w:val="ru-RU"/>
        </w:rPr>
      </w:r>
    </w:p>
    <w:p>
      <w:pPr>
        <w:ind w:firstLine="600"/>
        <w:jc w:val="both"/>
        <w:spacing w:after="0" w:line="264" w:lineRule="auto"/>
        <w:shd w:val="clear" w:color="auto" w:fill="ffffff"/>
        <w:rPr>
          <w:lang w:val="ru-RU"/>
        </w:rPr>
      </w:pPr>
      <w:r>
        <w:rPr>
          <w:rFonts w:ascii="Times New Roman" w:hAnsi="Times New Roman"/>
          <w:color w:val="000000"/>
          <w:sz w:val="28"/>
          <w:lang w:val="ru-RU"/>
        </w:rPr>
        <w:t xml:space="preserve">сформированностью российской</w:t>
      </w:r>
      <w:r>
        <w:rPr>
          <w:rFonts w:ascii="Times New Roman" w:hAnsi="Times New Roman"/>
          <w:color w:val="000000"/>
          <w:sz w:val="28"/>
          <w:lang w:val="ru-RU"/>
        </w:rPr>
        <w:t xml:space="preserve">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Духовно-нравственного воспитания:</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Эстетическое воспитание: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Физическое воспитание: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сформированностью умения применять математические знания в интересах здор</w:t>
      </w:r>
      <w:r>
        <w:rPr>
          <w:rFonts w:ascii="Times New Roman" w:hAnsi="Times New Roman"/>
          <w:color w:val="000000"/>
          <w:sz w:val="28"/>
          <w:lang w:val="ru-RU"/>
        </w:rPr>
        <w:t xml:space="preserve">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Трудовое воспитание: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w:t>
      </w:r>
      <w:r>
        <w:rPr>
          <w:rFonts w:ascii="Times New Roman" w:hAnsi="Times New Roman"/>
          <w:color w:val="000000"/>
          <w:sz w:val="28"/>
          <w:lang w:val="ru-RU"/>
        </w:rPr>
        <w:t xml:space="preserve">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Экологическое воспитание: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сформированностью экологической культуры, пониманием влияния социально-экономических процессов на состояние пр</w:t>
      </w:r>
      <w:r>
        <w:rPr>
          <w:rFonts w:ascii="Times New Roman" w:hAnsi="Times New Roman"/>
          <w:color w:val="000000"/>
          <w:sz w:val="28"/>
          <w:lang w:val="ru-RU"/>
        </w:rPr>
        <w:t xml:space="preserve">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r>
        <w:rPr>
          <w:lang w:val="ru-RU"/>
        </w:rPr>
      </w:r>
    </w:p>
    <w:p>
      <w:pPr>
        <w:ind w:firstLine="600"/>
        <w:jc w:val="both"/>
        <w:spacing w:after="0" w:line="264" w:lineRule="auto"/>
        <w:rPr>
          <w:lang w:val="ru-RU"/>
        </w:rPr>
      </w:pPr>
      <w:r>
        <w:rPr>
          <w:rFonts w:ascii="Times New Roman" w:hAnsi="Times New Roman"/>
          <w:b/>
          <w:color w:val="000000"/>
          <w:sz w:val="28"/>
          <w:lang w:val="ru-RU"/>
        </w:rPr>
        <w:t xml:space="preserve">Ценности научного познания:</w:t>
      </w:r>
      <w:r>
        <w:rPr>
          <w:rFonts w:ascii="Times New Roman" w:hAnsi="Times New Roman"/>
          <w:color w:val="000000"/>
          <w:sz w:val="28"/>
          <w:u w:val="single"/>
          <w:lang w:val="ru-RU"/>
        </w:rPr>
        <w:t xml:space="preserve"> </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w:t>
      </w:r>
      <w:r>
        <w:rPr>
          <w:rFonts w:ascii="Times New Roman" w:hAnsi="Times New Roman"/>
          <w:color w:val="000000"/>
          <w:sz w:val="28"/>
          <w:lang w:val="ru-RU"/>
        </w:rPr>
        <w:t xml:space="preserve">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bookmarkStart w:id="14" w:name="_Toc118726579"/>
      <w:r/>
      <w:bookmarkEnd w:id="14"/>
      <w:r>
        <w:rPr>
          <w:rFonts w:ascii="Times New Roman" w:hAnsi="Times New Roman"/>
          <w:b/>
          <w:color w:val="000000"/>
          <w:sz w:val="28"/>
          <w:lang w:val="ru-RU"/>
        </w:rPr>
        <w:t xml:space="preserve">МЕТАПРЕДМЕТНЫЕ РЕЗУЛЬТАТЫ</w:t>
      </w:r>
      <w:r>
        <w:rPr>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8"/>
          <w:lang w:val="ru-RU"/>
        </w:rPr>
        <w:t xml:space="preserve">познавательными</w:t>
      </w:r>
      <w:r>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r>
        <w:rPr>
          <w:lang w:val="ru-RU"/>
        </w:rPr>
      </w:r>
    </w:p>
    <w:p>
      <w:pPr>
        <w:ind w:firstLine="600"/>
        <w:jc w:val="both"/>
        <w:spacing w:after="0" w:line="264" w:lineRule="auto"/>
        <w:rPr>
          <w:lang w:val="ru-RU"/>
        </w:rPr>
      </w:pPr>
      <w:r>
        <w:rPr>
          <w:rFonts w:ascii="Times New Roman" w:hAnsi="Times New Roman"/>
          <w:color w:val="000000"/>
          <w:sz w:val="28"/>
          <w:lang w:val="ru-RU"/>
        </w:rPr>
        <w:t xml:space="preserve">1)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познавательные</w:t>
      </w:r>
      <w:r>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8"/>
          <w:lang w:val="ru-RU"/>
        </w:rPr>
        <w:t xml:space="preserve">.</w:t>
      </w:r>
      <w:r>
        <w:rPr>
          <w:lang w:val="ru-RU"/>
        </w:rPr>
      </w:r>
    </w:p>
    <w:p>
      <w:pPr>
        <w:ind w:firstLine="600"/>
        <w:jc w:val="both"/>
        <w:spacing w:after="0" w:line="264" w:lineRule="auto"/>
      </w:pPr>
      <w:r>
        <w:rPr>
          <w:rFonts w:ascii="Times New Roman" w:hAnsi="Times New Roman"/>
          <w:b/>
          <w:color w:val="000000"/>
          <w:sz w:val="28"/>
        </w:rPr>
        <w:t xml:space="preserve">Базовые логические действия:</w:t>
      </w:r>
      <w:r/>
    </w:p>
    <w:p>
      <w:pPr>
        <w:numPr>
          <w:ilvl w:val="0"/>
          <w:numId w:val="2"/>
        </w:numPr>
        <w:jc w:val="both"/>
        <w:spacing w:after="0" w:line="264" w:lineRule="auto"/>
        <w:rPr>
          <w:lang w:val="ru-RU"/>
        </w:rPr>
      </w:pPr>
      <w:r>
        <w:rPr>
          <w:rFonts w:ascii="Times New Roman" w:hAnsi="Times New Roman"/>
          <w:color w:val="000000"/>
          <w:sz w:val="28"/>
          <w:lang w:val="ru-RU"/>
        </w:rPr>
        <w:t xml:space="preserve">выявл</w:t>
      </w:r>
      <w:r>
        <w:rPr>
          <w:rFonts w:ascii="Times New Roman" w:hAnsi="Times New Roman"/>
          <w:color w:val="000000"/>
          <w:sz w:val="28"/>
          <w:lang w:val="ru-RU"/>
        </w:rPr>
        <w:t xml:space="preserve">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rPr>
          <w:lang w:val="ru-RU"/>
        </w:rPr>
      </w:r>
    </w:p>
    <w:p>
      <w:pPr>
        <w:numPr>
          <w:ilvl w:val="0"/>
          <w:numId w:val="2"/>
        </w:numPr>
        <w:jc w:val="both"/>
        <w:spacing w:after="0" w:line="264" w:lineRule="auto"/>
        <w:rPr>
          <w:lang w:val="ru-RU"/>
        </w:rPr>
      </w:pPr>
      <w:r>
        <w:rPr>
          <w:rFonts w:ascii="Times New Roman" w:hAnsi="Times New Roman"/>
          <w:color w:val="000000"/>
          <w:sz w:val="28"/>
          <w:lang w:val="ru-RU"/>
        </w:rPr>
        <w:t xml:space="preserve">воспринимать, формулировать и преобразовывать суждения: утвердительные и отрицательные, единичные, частные и общие; условные;</w:t>
      </w:r>
      <w:r>
        <w:rPr>
          <w:lang w:val="ru-RU"/>
        </w:rPr>
      </w:r>
    </w:p>
    <w:p>
      <w:pPr>
        <w:numPr>
          <w:ilvl w:val="0"/>
          <w:numId w:val="2"/>
        </w:numPr>
        <w:jc w:val="both"/>
        <w:spacing w:after="0" w:line="264" w:lineRule="auto"/>
        <w:rPr>
          <w:lang w:val="ru-RU"/>
        </w:rPr>
      </w:pPr>
      <w:r>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r>
        <w:rPr>
          <w:lang w:val="ru-RU"/>
        </w:rPr>
      </w:r>
    </w:p>
    <w:p>
      <w:pPr>
        <w:numPr>
          <w:ilvl w:val="0"/>
          <w:numId w:val="2"/>
        </w:numPr>
        <w:jc w:val="both"/>
        <w:spacing w:after="0" w:line="264" w:lineRule="auto"/>
        <w:rPr>
          <w:lang w:val="ru-RU"/>
        </w:rPr>
      </w:pPr>
      <w:r>
        <w:rPr>
          <w:rFonts w:ascii="Times New Roman" w:hAnsi="Times New Roman"/>
          <w:color w:val="000000"/>
          <w:sz w:val="28"/>
          <w:lang w:val="ru-RU"/>
        </w:rPr>
        <w:t xml:space="preserve">делать выводы с использованием законов логики, дедуктивных и индуктивных умозаключений, умозаключений по аналогии;</w:t>
      </w:r>
      <w:r>
        <w:rPr>
          <w:lang w:val="ru-RU"/>
        </w:rPr>
      </w:r>
    </w:p>
    <w:p>
      <w:pPr>
        <w:numPr>
          <w:ilvl w:val="0"/>
          <w:numId w:val="2"/>
        </w:numPr>
        <w:jc w:val="both"/>
        <w:spacing w:after="0" w:line="264" w:lineRule="auto"/>
        <w:rPr>
          <w:lang w:val="ru-RU"/>
        </w:rPr>
      </w:pPr>
      <w:r>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rPr>
          <w:lang w:val="ru-RU"/>
        </w:rPr>
      </w:r>
    </w:p>
    <w:p>
      <w:pPr>
        <w:numPr>
          <w:ilvl w:val="0"/>
          <w:numId w:val="2"/>
        </w:numPr>
        <w:jc w:val="both"/>
        <w:spacing w:after="0" w:line="264" w:lineRule="auto"/>
        <w:rPr>
          <w:lang w:val="ru-RU"/>
        </w:rPr>
      </w:pPr>
      <w:r>
        <w:rPr>
          <w:rFonts w:ascii="Times New Roman" w:hAnsi="Times New Roman"/>
          <w:color w:val="000000"/>
          <w:sz w:val="28"/>
          <w:lang w:val="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lang w:val="ru-RU"/>
        </w:rPr>
      </w:r>
    </w:p>
    <w:p>
      <w:pPr>
        <w:ind w:firstLine="600"/>
        <w:jc w:val="both"/>
        <w:spacing w:after="0" w:line="264" w:lineRule="auto"/>
      </w:pPr>
      <w:r>
        <w:rPr>
          <w:rFonts w:ascii="Times New Roman" w:hAnsi="Times New Roman"/>
          <w:b/>
          <w:color w:val="000000"/>
          <w:sz w:val="28"/>
        </w:rPr>
        <w:t xml:space="preserve">Базовые исследовательские действия:</w:t>
      </w:r>
      <w:r/>
    </w:p>
    <w:p>
      <w:pPr>
        <w:numPr>
          <w:ilvl w:val="0"/>
          <w:numId w:val="3"/>
        </w:numPr>
        <w:jc w:val="both"/>
        <w:spacing w:after="0" w:line="264" w:lineRule="auto"/>
        <w:rPr>
          <w:lang w:val="ru-RU"/>
        </w:rPr>
      </w:pPr>
      <w:r>
        <w:rPr>
          <w:rFonts w:ascii="Times New Roman" w:hAnsi="Times New Roman"/>
          <w:color w:val="000000"/>
          <w:sz w:val="28"/>
          <w:lang w:val="ru-RU"/>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rPr>
          <w:lang w:val="ru-RU"/>
        </w:rPr>
      </w:r>
    </w:p>
    <w:p>
      <w:pPr>
        <w:numPr>
          <w:ilvl w:val="0"/>
          <w:numId w:val="3"/>
        </w:numPr>
        <w:jc w:val="both"/>
        <w:spacing w:after="0" w:line="264" w:lineRule="auto"/>
        <w:rPr>
          <w:lang w:val="ru-RU"/>
        </w:rPr>
      </w:pPr>
      <w:r>
        <w:rPr>
          <w:rFonts w:ascii="Times New Roman" w:hAnsi="Times New Roman"/>
          <w:color w:val="000000"/>
          <w:sz w:val="28"/>
          <w:lang w:val="ru-RU"/>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rPr>
          <w:lang w:val="ru-RU"/>
        </w:rPr>
      </w:r>
    </w:p>
    <w:p>
      <w:pPr>
        <w:numPr>
          <w:ilvl w:val="0"/>
          <w:numId w:val="3"/>
        </w:numPr>
        <w:jc w:val="both"/>
        <w:spacing w:after="0" w:line="264" w:lineRule="auto"/>
        <w:rPr>
          <w:lang w:val="ru-RU"/>
        </w:rPr>
      </w:pPr>
      <w:r>
        <w:rPr>
          <w:rFonts w:ascii="Times New Roman" w:hAnsi="Times New Roman"/>
          <w:color w:val="000000"/>
          <w:sz w:val="28"/>
          <w:lang w:val="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rPr>
          <w:lang w:val="ru-RU"/>
        </w:rPr>
      </w:r>
    </w:p>
    <w:p>
      <w:pPr>
        <w:numPr>
          <w:ilvl w:val="0"/>
          <w:numId w:val="3"/>
        </w:numPr>
        <w:jc w:val="both"/>
        <w:spacing w:after="0" w:line="264" w:lineRule="auto"/>
        <w:rPr>
          <w:lang w:val="ru-RU"/>
        </w:rPr>
      </w:pPr>
      <w:r>
        <w:rPr>
          <w:rFonts w:ascii="Times New Roman" w:hAnsi="Times New Roman"/>
          <w:color w:val="000000"/>
          <w:sz w:val="28"/>
          <w:lang w:val="ru-RU"/>
        </w:rPr>
        <w:t xml:space="preserve">прогнозировать возможное развитие процесса, а также выдвигать предположения о его развитии в новых условиях.</w:t>
      </w:r>
      <w:r>
        <w:rPr>
          <w:lang w:val="ru-RU"/>
        </w:rPr>
      </w:r>
    </w:p>
    <w:p>
      <w:pPr>
        <w:ind w:firstLine="600"/>
        <w:jc w:val="both"/>
        <w:spacing w:after="0" w:line="264" w:lineRule="auto"/>
      </w:pPr>
      <w:r>
        <w:rPr>
          <w:rFonts w:ascii="Times New Roman" w:hAnsi="Times New Roman"/>
          <w:b/>
          <w:color w:val="000000"/>
          <w:sz w:val="28"/>
        </w:rPr>
        <w:t xml:space="preserve">Работа с информацией:</w:t>
      </w:r>
      <w:r/>
    </w:p>
    <w:p>
      <w:pPr>
        <w:numPr>
          <w:ilvl w:val="0"/>
          <w:numId w:val="4"/>
        </w:numPr>
        <w:jc w:val="both"/>
        <w:spacing w:after="0" w:line="264" w:lineRule="auto"/>
        <w:rPr>
          <w:lang w:val="ru-RU"/>
        </w:rPr>
      </w:pPr>
      <w:r>
        <w:rPr>
          <w:rFonts w:ascii="Times New Roman" w:hAnsi="Times New Roman"/>
          <w:color w:val="000000"/>
          <w:sz w:val="28"/>
          <w:lang w:val="ru-RU"/>
        </w:rPr>
        <w:t xml:space="preserve">выявлять дефициты информации, данных, необходимых для ответа на вопрос и для решения задачи;</w:t>
      </w:r>
      <w:r>
        <w:rPr>
          <w:lang w:val="ru-RU"/>
        </w:rPr>
      </w:r>
    </w:p>
    <w:p>
      <w:pPr>
        <w:numPr>
          <w:ilvl w:val="0"/>
          <w:numId w:val="4"/>
        </w:numPr>
        <w:jc w:val="both"/>
        <w:spacing w:after="0" w:line="264" w:lineRule="auto"/>
        <w:rPr>
          <w:lang w:val="ru-RU"/>
        </w:rPr>
      </w:pPr>
      <w:r>
        <w:rPr>
          <w:rFonts w:ascii="Times New Roman" w:hAnsi="Times New Roman"/>
          <w:color w:val="000000"/>
          <w:sz w:val="28"/>
          <w:lang w:val="ru-RU"/>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r>
        <w:rPr>
          <w:lang w:val="ru-RU"/>
        </w:rPr>
      </w:r>
    </w:p>
    <w:p>
      <w:pPr>
        <w:numPr>
          <w:ilvl w:val="0"/>
          <w:numId w:val="4"/>
        </w:numPr>
        <w:jc w:val="both"/>
        <w:spacing w:after="0" w:line="264" w:lineRule="auto"/>
        <w:rPr>
          <w:lang w:val="ru-RU"/>
        </w:rPr>
      </w:pPr>
      <w:r>
        <w:rPr>
          <w:rFonts w:ascii="Times New Roman" w:hAnsi="Times New Roman"/>
          <w:color w:val="000000"/>
          <w:sz w:val="28"/>
          <w:lang w:val="ru-RU"/>
        </w:rPr>
        <w:t xml:space="preserve">структурировать информацию, представлять её в различных формах, иллюстрировать графически;</w:t>
      </w:r>
      <w:r>
        <w:rPr>
          <w:lang w:val="ru-RU"/>
        </w:rPr>
      </w:r>
    </w:p>
    <w:p>
      <w:pPr>
        <w:numPr>
          <w:ilvl w:val="0"/>
          <w:numId w:val="4"/>
        </w:numPr>
        <w:jc w:val="both"/>
        <w:spacing w:after="0" w:line="264" w:lineRule="auto"/>
        <w:rPr>
          <w:lang w:val="ru-RU"/>
        </w:rPr>
      </w:pPr>
      <w:r>
        <w:rPr>
          <w:rFonts w:ascii="Times New Roman" w:hAnsi="Times New Roman"/>
          <w:color w:val="000000"/>
          <w:sz w:val="28"/>
          <w:lang w:val="ru-RU"/>
        </w:rPr>
        <w:t xml:space="preserve">оценивать надёжность информации по самостоятельно сформулированным критериям.</w:t>
      </w:r>
      <w:r>
        <w:rPr>
          <w:lang w:val="ru-RU"/>
        </w:rPr>
      </w:r>
    </w:p>
    <w:p>
      <w:pPr>
        <w:ind w:firstLine="600"/>
        <w:jc w:val="both"/>
        <w:spacing w:after="0" w:line="264" w:lineRule="auto"/>
        <w:rPr>
          <w:lang w:val="ru-RU"/>
        </w:rPr>
      </w:pPr>
      <w:r>
        <w:rPr>
          <w:rFonts w:ascii="Times New Roman" w:hAnsi="Times New Roman"/>
          <w:color w:val="000000"/>
          <w:sz w:val="28"/>
          <w:lang w:val="ru-RU"/>
        </w:rPr>
        <w:t xml:space="preserve">2)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коммуникативные </w:t>
      </w:r>
      <w:r>
        <w:rPr>
          <w:rFonts w:ascii="Times New Roman" w:hAnsi="Times New Roman"/>
          <w:i/>
          <w:color w:val="000000"/>
          <w:sz w:val="28"/>
          <w:lang w:val="ru-RU"/>
        </w:rPr>
        <w:t xml:space="preserve">действия, обеспечивают сформированность социальных навыков обучающихся.</w:t>
      </w:r>
      <w:r>
        <w:rPr>
          <w:lang w:val="ru-RU"/>
        </w:rPr>
      </w:r>
    </w:p>
    <w:p>
      <w:pPr>
        <w:ind w:firstLine="600"/>
        <w:jc w:val="both"/>
        <w:spacing w:after="0" w:line="264" w:lineRule="auto"/>
      </w:pPr>
      <w:r>
        <w:rPr>
          <w:rFonts w:ascii="Times New Roman" w:hAnsi="Times New Roman"/>
          <w:b/>
          <w:color w:val="000000"/>
          <w:sz w:val="28"/>
        </w:rPr>
        <w:t xml:space="preserve">Общение:</w:t>
      </w:r>
      <w:r/>
    </w:p>
    <w:p>
      <w:pPr>
        <w:numPr>
          <w:ilvl w:val="0"/>
          <w:numId w:val="5"/>
        </w:numPr>
        <w:jc w:val="both"/>
        <w:spacing w:after="0" w:line="264" w:lineRule="auto"/>
        <w:rPr>
          <w:lang w:val="ru-RU"/>
        </w:rPr>
      </w:pPr>
      <w:r>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r>
        <w:rPr>
          <w:lang w:val="ru-RU"/>
        </w:rPr>
      </w:r>
    </w:p>
    <w:p>
      <w:pPr>
        <w:numPr>
          <w:ilvl w:val="0"/>
          <w:numId w:val="5"/>
        </w:numPr>
        <w:jc w:val="both"/>
        <w:spacing w:after="0" w:line="264" w:lineRule="auto"/>
        <w:rPr>
          <w:lang w:val="ru-RU"/>
        </w:rPr>
      </w:pPr>
      <w:r>
        <w:rPr>
          <w:rFonts w:ascii="Times New Roman" w:hAnsi="Times New Roman"/>
          <w:color w:val="000000"/>
          <w:sz w:val="28"/>
          <w:lang w:val="ru-RU"/>
        </w:rPr>
        <w:t xml:space="preserve">в ходе обсуждения задавать вопросы по существу обсужда</w:t>
      </w:r>
      <w:r>
        <w:rPr>
          <w:rFonts w:ascii="Times New Roman" w:hAnsi="Times New Roman"/>
          <w:color w:val="000000"/>
          <w:sz w:val="28"/>
          <w:lang w:val="ru-RU"/>
        </w:rPr>
        <w:t xml:space="preserve">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rPr>
          <w:lang w:val="ru-RU"/>
        </w:rPr>
      </w:r>
    </w:p>
    <w:p>
      <w:pPr>
        <w:numPr>
          <w:ilvl w:val="0"/>
          <w:numId w:val="5"/>
        </w:numPr>
        <w:jc w:val="both"/>
        <w:spacing w:after="0" w:line="264" w:lineRule="auto"/>
        <w:rPr>
          <w:lang w:val="ru-RU"/>
        </w:rPr>
      </w:pPr>
      <w:r>
        <w:rPr>
          <w:rFonts w:ascii="Times New Roman" w:hAnsi="Times New Roman"/>
          <w:color w:val="000000"/>
          <w:sz w:val="28"/>
          <w:lang w:val="ru-RU"/>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r>
        <w:rPr>
          <w:lang w:val="ru-RU"/>
        </w:rPr>
      </w:r>
    </w:p>
    <w:p>
      <w:pPr>
        <w:ind w:firstLine="600"/>
        <w:jc w:val="both"/>
        <w:spacing w:after="0" w:line="264" w:lineRule="auto"/>
      </w:pPr>
      <w:r>
        <w:rPr>
          <w:rFonts w:ascii="Times New Roman" w:hAnsi="Times New Roman"/>
          <w:b/>
          <w:color w:val="000000"/>
          <w:sz w:val="28"/>
        </w:rPr>
        <w:t xml:space="preserve">Сотрудничество:</w:t>
      </w:r>
      <w:r/>
    </w:p>
    <w:p>
      <w:pPr>
        <w:numPr>
          <w:ilvl w:val="0"/>
          <w:numId w:val="6"/>
        </w:numPr>
        <w:jc w:val="both"/>
        <w:spacing w:after="0" w:line="264" w:lineRule="auto"/>
        <w:rPr>
          <w:lang w:val="ru-RU"/>
        </w:rPr>
      </w:pPr>
      <w:r>
        <w:rPr>
          <w:rFonts w:ascii="Times New Roman" w:hAnsi="Times New Roman"/>
          <w:color w:val="000000"/>
          <w:sz w:val="28"/>
          <w:lang w:val="ru-RU"/>
        </w:rPr>
        <w:t xml:space="preserve">понимать и использовать преимущества </w:t>
      </w:r>
      <w:r>
        <w:rPr>
          <w:rFonts w:ascii="Times New Roman" w:hAnsi="Times New Roman"/>
          <w:color w:val="000000"/>
          <w:sz w:val="28"/>
          <w:lang w:val="ru-RU"/>
        </w:rPr>
        <w:t xml:space="preserve">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Pr>
          <w:lang w:val="ru-RU"/>
        </w:rPr>
      </w:r>
    </w:p>
    <w:p>
      <w:pPr>
        <w:numPr>
          <w:ilvl w:val="0"/>
          <w:numId w:val="6"/>
        </w:numPr>
        <w:jc w:val="both"/>
        <w:spacing w:after="0" w:line="264" w:lineRule="auto"/>
        <w:rPr>
          <w:lang w:val="ru-RU"/>
        </w:rPr>
      </w:pPr>
      <w:r>
        <w:rPr>
          <w:rFonts w:ascii="Times New Roman" w:hAnsi="Times New Roman"/>
          <w:color w:val="000000"/>
          <w:sz w:val="28"/>
          <w:lang w:val="ru-RU"/>
        </w:rPr>
        <w:t xml:space="preserve">участвовать в групповых форма</w:t>
      </w:r>
      <w:r>
        <w:rPr>
          <w:rFonts w:ascii="Times New Roman" w:hAnsi="Times New Roman"/>
          <w:color w:val="000000"/>
          <w:sz w:val="28"/>
          <w:lang w:val="ru-RU"/>
        </w:rPr>
        <w:t xml:space="preserve">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rPr>
          <w:lang w:val="ru-RU"/>
        </w:rPr>
      </w:r>
    </w:p>
    <w:p>
      <w:pPr>
        <w:ind w:firstLine="600"/>
        <w:jc w:val="both"/>
        <w:spacing w:after="0" w:line="264" w:lineRule="auto"/>
        <w:rPr>
          <w:lang w:val="ru-RU"/>
        </w:rPr>
      </w:pPr>
      <w:r>
        <w:rPr>
          <w:rFonts w:ascii="Times New Roman" w:hAnsi="Times New Roman"/>
          <w:color w:val="000000"/>
          <w:sz w:val="28"/>
          <w:lang w:val="ru-RU"/>
        </w:rPr>
        <w:t xml:space="preserve">3)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регулятивные </w:t>
      </w:r>
      <w:r>
        <w:rPr>
          <w:rFonts w:ascii="Times New Roman" w:hAnsi="Times New Roman"/>
          <w:i/>
          <w:color w:val="000000"/>
          <w:sz w:val="28"/>
          <w:lang w:val="ru-RU"/>
        </w:rPr>
        <w:t xml:space="preserve">действия, обеспечивают формирование смысловых установок и жизненных навыков личности</w:t>
      </w:r>
      <w:r>
        <w:rPr>
          <w:rFonts w:ascii="Times New Roman" w:hAnsi="Times New Roman"/>
          <w:color w:val="000000"/>
          <w:sz w:val="28"/>
          <w:lang w:val="ru-RU"/>
        </w:rPr>
        <w:t xml:space="preserve">.</w:t>
      </w:r>
      <w:r>
        <w:rPr>
          <w:lang w:val="ru-RU"/>
        </w:rPr>
      </w:r>
    </w:p>
    <w:p>
      <w:pPr>
        <w:ind w:firstLine="600"/>
        <w:jc w:val="both"/>
        <w:spacing w:after="0" w:line="264" w:lineRule="auto"/>
      </w:pPr>
      <w:r>
        <w:rPr>
          <w:rFonts w:ascii="Times New Roman" w:hAnsi="Times New Roman"/>
          <w:b/>
          <w:color w:val="000000"/>
          <w:sz w:val="28"/>
        </w:rPr>
        <w:t xml:space="preserve">Самоорганизация:</w:t>
      </w:r>
      <w:r/>
    </w:p>
    <w:p>
      <w:pPr>
        <w:numPr>
          <w:ilvl w:val="0"/>
          <w:numId w:val="7"/>
        </w:numPr>
        <w:spacing w:after="0"/>
        <w:rPr>
          <w:lang w:val="ru-RU"/>
        </w:rPr>
      </w:pPr>
      <w:r>
        <w:rPr>
          <w:rFonts w:ascii="Times New Roman" w:hAnsi="Times New Roman"/>
          <w:color w:val="000000"/>
          <w:sz w:val="28"/>
          <w:lang w:val="ru-RU"/>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r>
        <w:rPr>
          <w:lang w:val="ru-RU"/>
        </w:rPr>
      </w:r>
    </w:p>
    <w:p>
      <w:pPr>
        <w:ind w:firstLine="600"/>
        <w:jc w:val="both"/>
        <w:spacing w:after="0" w:line="264" w:lineRule="auto"/>
      </w:pPr>
      <w:r>
        <w:rPr>
          <w:rFonts w:ascii="Times New Roman" w:hAnsi="Times New Roman"/>
          <w:b/>
          <w:color w:val="000000"/>
          <w:sz w:val="28"/>
        </w:rPr>
        <w:t xml:space="preserve">Самоконтроль:</w:t>
      </w:r>
      <w:r/>
    </w:p>
    <w:p>
      <w:pPr>
        <w:numPr>
          <w:ilvl w:val="0"/>
          <w:numId w:val="8"/>
        </w:numPr>
        <w:jc w:val="both"/>
        <w:spacing w:after="0" w:line="264" w:lineRule="auto"/>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rPr>
          <w:lang w:val="ru-RU"/>
        </w:rPr>
      </w:r>
    </w:p>
    <w:p>
      <w:pPr>
        <w:numPr>
          <w:ilvl w:val="0"/>
          <w:numId w:val="8"/>
        </w:numPr>
        <w:jc w:val="both"/>
        <w:spacing w:after="0" w:line="264" w:lineRule="auto"/>
        <w:rPr>
          <w:lang w:val="ru-RU"/>
        </w:rPr>
      </w:pPr>
      <w:r>
        <w:rPr>
          <w:rFonts w:ascii="Times New Roman" w:hAnsi="Times New Roman"/>
          <w:color w:val="000000"/>
          <w:sz w:val="28"/>
          <w:lang w:val="ru-RU"/>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r>
        <w:rPr>
          <w:lang w:val="ru-RU"/>
        </w:rPr>
      </w:r>
    </w:p>
    <w:p>
      <w:pPr>
        <w:numPr>
          <w:ilvl w:val="0"/>
          <w:numId w:val="8"/>
        </w:numPr>
        <w:jc w:val="both"/>
        <w:spacing w:after="0" w:line="264" w:lineRule="auto"/>
        <w:rPr>
          <w:lang w:val="ru-RU"/>
        </w:rPr>
      </w:pPr>
      <w:r>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rPr>
          <w:rFonts w:ascii="Times New Roman" w:hAnsi="Times New Roman"/>
          <w:b/>
          <w:color w:val="000000"/>
          <w:sz w:val="28"/>
          <w:lang w:val="ru-RU"/>
        </w:rPr>
        <w:t xml:space="preserve">ПРЕДМЕТНЫЕ РЕЗУЛЬТАТЫ</w:t>
      </w:r>
      <w:r>
        <w:rPr>
          <w:lang w:val="ru-RU"/>
        </w:rPr>
      </w:r>
    </w:p>
    <w:p>
      <w:pPr>
        <w:ind w:left="120"/>
        <w:jc w:val="both"/>
        <w:spacing w:after="0" w:line="264" w:lineRule="auto"/>
        <w:rPr>
          <w:lang w:val="ru-RU"/>
        </w:rPr>
      </w:pPr>
      <w:r>
        <w:rPr>
          <w:lang w:val="ru-RU"/>
        </w:rPr>
      </w:r>
      <w:r>
        <w:rPr>
          <w:lang w:val="ru-RU"/>
        </w:rPr>
      </w:r>
    </w:p>
    <w:p>
      <w:pPr>
        <w:ind w:left="120"/>
        <w:jc w:val="both"/>
        <w:spacing w:after="0" w:line="264" w:lineRule="auto"/>
        <w:rPr>
          <w:lang w:val="ru-RU"/>
        </w:rPr>
      </w:pPr>
      <w:r/>
      <w:bookmarkStart w:id="15" w:name="_Toc118726597"/>
      <w:r/>
      <w:bookmarkEnd w:id="15"/>
      <w:r>
        <w:rPr>
          <w:rFonts w:ascii="Times New Roman" w:hAnsi="Times New Roman"/>
          <w:b/>
          <w:color w:val="000000"/>
          <w:sz w:val="28"/>
          <w:lang w:val="ru-RU"/>
        </w:rPr>
        <w:t xml:space="preserve">10 КЛАСС</w:t>
      </w:r>
      <w:r>
        <w:rPr>
          <w:lang w:val="ru-RU"/>
        </w:rPr>
      </w:r>
    </w:p>
    <w:p>
      <w:pPr>
        <w:ind w:left="120"/>
        <w:jc w:val="both"/>
        <w:spacing w:after="0" w:line="264" w:lineRule="auto"/>
        <w:rPr>
          <w:lang w:val="ru-RU"/>
        </w:rPr>
      </w:pPr>
      <w:r>
        <w:rPr>
          <w:lang w:val="ru-RU"/>
        </w:rPr>
      </w:r>
      <w:r>
        <w:rPr>
          <w:lang w:val="ru-RU"/>
        </w:rPr>
      </w:r>
    </w:p>
    <w:p>
      <w:pPr>
        <w:ind w:firstLine="600"/>
        <w:jc w:val="both"/>
        <w:spacing w:after="0" w:line="264" w:lineRule="auto"/>
        <w:rPr>
          <w:lang w:val="ru-RU"/>
        </w:rPr>
      </w:pPr>
      <w:r>
        <w:rPr>
          <w:rFonts w:ascii="Times New Roman" w:hAnsi="Times New Roman"/>
          <w:color w:val="000000"/>
          <w:sz w:val="28"/>
          <w:lang w:val="ru-RU"/>
        </w:rPr>
        <w:t xml:space="preserve">Оперировать понятиями: точка, прямая, плоскость.</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Применять аксиомы стереометрии и следствия из них при решении геометрических задач.</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Оперировать понятиями: параллельность и перпендикулярность прямых и плоскостей.</w:t>
      </w:r>
      <w:r>
        <w:rPr>
          <w:lang w:val="ru-RU"/>
        </w:rPr>
      </w:r>
    </w:p>
    <w:p>
      <w:pPr>
        <w:ind w:firstLine="600"/>
        <w:jc w:val="both"/>
        <w:spacing w:after="0" w:line="264" w:lineRule="auto"/>
        <w:rPr>
          <w:lang w:val="ru-RU"/>
        </w:rPr>
      </w:pPr>
      <w:r>
        <w:rPr>
          <w:rFonts w:ascii="Times New Roman" w:hAnsi="Times New Roman"/>
          <w:color w:val="000000"/>
          <w:sz w:val="28"/>
          <w:lang w:val="ru-RU"/>
        </w:rPr>
        <w:t xml:space="preserve">Классифицировать взаимное расположение прямых и плоскостей в пространстве.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Оперировать понятиями: многогранник, выпуклый и невыпуклый многогранник, элементы многогранника, правильный многогранник.</w:t>
      </w:r>
      <w:r>
        <w:rPr>
          <w:lang w:val="ru-RU"/>
        </w:rPr>
      </w:r>
    </w:p>
    <w:p>
      <w:pPr>
        <w:ind w:firstLine="600"/>
        <w:jc w:val="both"/>
        <w:spacing w:after="0" w:line="264" w:lineRule="auto"/>
        <w:rPr>
          <w:lang w:val="ru-RU"/>
        </w:rPr>
      </w:pPr>
      <w:r>
        <w:rPr>
          <w:rFonts w:ascii="Times New Roman" w:hAnsi="Times New Roman"/>
          <w:color w:val="000000"/>
          <w:sz w:val="28"/>
          <w:lang w:val="ru-RU"/>
        </w:rPr>
        <w:t xml:space="preserve">Распознавать основные виды многогранников (пирамида; призма, прямоугольный параллелепипед, куб).</w:t>
      </w:r>
      <w:r>
        <w:rPr>
          <w:lang w:val="ru-RU"/>
        </w:rPr>
      </w:r>
    </w:p>
    <w:p>
      <w:pPr>
        <w:ind w:firstLine="600"/>
        <w:jc w:val="both"/>
        <w:spacing w:after="0" w:line="264" w:lineRule="auto"/>
        <w:rPr>
          <w:lang w:val="ru-RU"/>
        </w:rPr>
      </w:pPr>
      <w:r>
        <w:rPr>
          <w:rFonts w:ascii="Times New Roman" w:hAnsi="Times New Roman"/>
          <w:color w:val="000000"/>
          <w:sz w:val="28"/>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Оперировать понятиями: секущая плоскость, сечение многогранников.</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Объяснять принципы построения сечений, используя метод следов.</w:t>
      </w:r>
      <w:r>
        <w:rPr>
          <w:lang w:val="ru-RU"/>
        </w:rPr>
      </w:r>
    </w:p>
    <w:p>
      <w:pPr>
        <w:ind w:firstLine="600"/>
        <w:jc w:val="both"/>
        <w:spacing w:after="0" w:line="264" w:lineRule="auto"/>
        <w:rPr>
          <w:lang w:val="ru-RU"/>
        </w:rPr>
      </w:pPr>
      <w:r>
        <w:rPr>
          <w:rFonts w:ascii="Times New Roman" w:hAnsi="Times New Roman"/>
          <w:color w:val="000000"/>
          <w:sz w:val="28"/>
          <w:lang w:val="ru-RU"/>
        </w:rPr>
        <w:t xml:space="preserve">Строить сечения многогранников методом следов, выполнять (выносные) плоские чертежи из рисунков простых объёмных фигур: вид сверху, сбоку, снизу.</w:t>
      </w:r>
      <w:r>
        <w:rPr>
          <w:lang w:val="ru-RU"/>
        </w:rPr>
      </w:r>
    </w:p>
    <w:p>
      <w:pPr>
        <w:ind w:firstLine="600"/>
        <w:jc w:val="both"/>
        <w:spacing w:after="0" w:line="264" w:lineRule="auto"/>
        <w:rPr>
          <w:lang w:val="ru-RU"/>
        </w:rPr>
      </w:pPr>
      <w:r>
        <w:rPr>
          <w:rFonts w:ascii="Times New Roman" w:hAnsi="Times New Roman"/>
          <w:color w:val="000000"/>
          <w:sz w:val="28"/>
          <w:lang w:val="ru-RU"/>
        </w:rPr>
        <w:t xml:space="preserve">Решать задачи на нахождение</w:t>
      </w:r>
      <w:r>
        <w:rPr>
          <w:rFonts w:ascii="Times New Roman" w:hAnsi="Times New Roman"/>
          <w:color w:val="000000"/>
          <w:sz w:val="28"/>
          <w:lang w:val="ru-RU"/>
        </w:rPr>
        <w:t xml:space="preserve">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r>
        <w:rPr>
          <w:lang w:val="ru-RU"/>
        </w:rPr>
      </w:r>
    </w:p>
    <w:p>
      <w:pPr>
        <w:ind w:firstLine="600"/>
        <w:jc w:val="both"/>
        <w:spacing w:after="0" w:line="264" w:lineRule="auto"/>
        <w:rPr>
          <w:lang w:val="ru-RU"/>
        </w:rPr>
      </w:pPr>
      <w:r>
        <w:rPr>
          <w:rFonts w:ascii="Times New Roman" w:hAnsi="Times New Roman"/>
          <w:color w:val="000000"/>
          <w:sz w:val="28"/>
          <w:lang w:val="ru-RU"/>
        </w:rPr>
        <w:t xml:space="preserve">Решать задачи на нахож</w:t>
      </w:r>
      <w:r>
        <w:rPr>
          <w:rFonts w:ascii="Times New Roman" w:hAnsi="Times New Roman"/>
          <w:color w:val="000000"/>
          <w:sz w:val="28"/>
          <w:lang w:val="ru-RU"/>
        </w:rPr>
        <w:t xml:space="preserve">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r>
        <w:rPr>
          <w:lang w:val="ru-RU"/>
        </w:rPr>
      </w:r>
    </w:p>
    <w:p>
      <w:pPr>
        <w:ind w:firstLine="600"/>
        <w:jc w:val="both"/>
        <w:spacing w:after="0" w:line="264" w:lineRule="auto"/>
        <w:rPr>
          <w:lang w:val="ru-RU"/>
        </w:rPr>
      </w:pPr>
      <w:r>
        <w:rPr>
          <w:rFonts w:ascii="Times New Roman" w:hAnsi="Times New Roman"/>
          <w:color w:val="000000"/>
          <w:sz w:val="28"/>
          <w:lang w:val="ru-RU"/>
        </w:rP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r>
        <w:rPr>
          <w:lang w:val="ru-RU"/>
        </w:rPr>
      </w:r>
    </w:p>
    <w:p>
      <w:pPr>
        <w:ind w:firstLine="600"/>
        <w:jc w:val="both"/>
        <w:spacing w:after="0" w:line="264" w:lineRule="auto"/>
        <w:rPr>
          <w:lang w:val="ru-RU"/>
        </w:rPr>
      </w:pPr>
      <w:r>
        <w:rPr>
          <w:rFonts w:ascii="Times New Roman" w:hAnsi="Times New Roman"/>
          <w:color w:val="000000"/>
          <w:sz w:val="28"/>
          <w:lang w:val="ru-RU"/>
        </w:rPr>
        <w:t xml:space="preserve">Оперировать понятиями: симметрия в пространстве; центр, ось и плоскость симметрии; центр, ось и плоскость симметрии фигуры.</w:t>
      </w:r>
      <w:r>
        <w:rPr>
          <w:lang w:val="ru-RU"/>
        </w:rPr>
      </w:r>
    </w:p>
    <w:p>
      <w:pPr>
        <w:ind w:firstLine="600"/>
        <w:jc w:val="both"/>
        <w:spacing w:after="0" w:line="264" w:lineRule="auto"/>
        <w:rPr>
          <w:lang w:val="ru-RU"/>
        </w:rPr>
      </w:pPr>
      <w:r>
        <w:rPr>
          <w:rFonts w:ascii="Times New Roman" w:hAnsi="Times New Roman"/>
          <w:color w:val="000000"/>
          <w:sz w:val="28"/>
          <w:lang w:val="ru-RU"/>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Применять простейшие программные средства и электронно-коммуникационные системы при решении стереометрических задач.</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Приводить примеры математических закономерностей в природе и жизни, распознавать проявление законов геометрии в искусстве.</w:t>
      </w:r>
      <w:r>
        <w:rPr>
          <w:lang w:val="ru-RU"/>
        </w:rPr>
      </w:r>
    </w:p>
    <w:p>
      <w:pPr>
        <w:ind w:firstLine="600"/>
        <w:jc w:val="both"/>
        <w:spacing w:after="0" w:line="264" w:lineRule="auto"/>
        <w:rPr>
          <w:lang w:val="ru-RU"/>
        </w:rPr>
      </w:pPr>
      <w:r>
        <w:rPr>
          <w:rFonts w:ascii="Times New Roman" w:hAnsi="Times New Roman"/>
          <w:color w:val="000000"/>
          <w:sz w:val="28"/>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w:t>
      </w:r>
      <w:r>
        <w:rPr>
          <w:rFonts w:ascii="Times New Roman" w:hAnsi="Times New Roman"/>
          <w:color w:val="000000"/>
          <w:sz w:val="28"/>
          <w:lang w:val="ru-RU"/>
        </w:rPr>
        <w:t xml:space="preserve">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r>
        <w:rPr>
          <w:lang w:val="ru-RU"/>
        </w:rPr>
      </w:r>
    </w:p>
    <w:p>
      <w:pPr>
        <w:ind w:left="120"/>
        <w:jc w:val="both"/>
        <w:spacing w:after="0" w:line="264" w:lineRule="auto"/>
        <w:rPr>
          <w:lang w:val="ru-RU"/>
        </w:rPr>
      </w:pPr>
      <w:r>
        <w:rPr>
          <w:lang w:val="ru-RU"/>
        </w:rPr>
      </w:r>
      <w:r>
        <w:rPr>
          <w:lang w:val="ru-RU"/>
        </w:rPr>
      </w:r>
    </w:p>
    <w:p>
      <w:pPr>
        <w:ind w:left="120"/>
        <w:spacing w:after="0"/>
        <w:rPr>
          <w:rFonts w:ascii="Times New Roman" w:hAnsi="Times New Roman"/>
          <w:b/>
          <w:color w:val="000000"/>
          <w:sz w:val="28"/>
          <w:lang w:val="ru-RU"/>
        </w:rPr>
      </w:pPr>
      <w:r>
        <w:rPr>
          <w:rFonts w:ascii="Times New Roman" w:hAnsi="Times New Roman"/>
          <w:b/>
          <w:color w:val="000000"/>
          <w:sz w:val="28"/>
          <w:lang w:val="ru-RU"/>
        </w:rPr>
      </w:r>
      <w:r>
        <w:rPr>
          <w:rFonts w:ascii="Times New Roman" w:hAnsi="Times New Roman"/>
          <w:b/>
          <w:color w:val="000000"/>
          <w:sz w:val="28"/>
          <w:lang w:val="ru-RU"/>
        </w:rPr>
      </w:r>
    </w:p>
    <w:p>
      <w:pPr>
        <w:ind w:left="120"/>
        <w:spacing w:after="0"/>
        <w:rPr>
          <w:rFonts w:ascii="Times New Roman" w:hAnsi="Times New Roman"/>
          <w:b/>
          <w:color w:val="000000"/>
          <w:sz w:val="28"/>
          <w:lang w:val="ru-RU"/>
        </w:rPr>
      </w:pPr>
      <w:r>
        <w:rPr>
          <w:rFonts w:ascii="Times New Roman" w:hAnsi="Times New Roman"/>
          <w:b/>
          <w:color w:val="000000"/>
          <w:sz w:val="28"/>
          <w:lang w:val="ru-RU"/>
        </w:rPr>
      </w:r>
      <w:r>
        <w:rPr>
          <w:rFonts w:ascii="Times New Roman" w:hAnsi="Times New Roman"/>
          <w:b/>
          <w:color w:val="000000"/>
          <w:sz w:val="28"/>
          <w:lang w:val="ru-RU"/>
        </w:rPr>
      </w:r>
    </w:p>
    <w:p>
      <w:pPr>
        <w:ind w:left="120"/>
        <w:spacing w:after="0"/>
        <w:rPr>
          <w:rFonts w:ascii="Times New Roman" w:hAnsi="Times New Roman"/>
          <w:b/>
          <w:color w:val="000000"/>
          <w:sz w:val="28"/>
          <w:lang w:val="ru-RU"/>
        </w:rPr>
      </w:pPr>
      <w:r>
        <w:rPr>
          <w:rFonts w:ascii="Times New Roman" w:hAnsi="Times New Roman"/>
          <w:b/>
          <w:color w:val="000000"/>
          <w:sz w:val="28"/>
          <w:lang w:val="ru-RU"/>
        </w:rPr>
      </w:r>
      <w:r>
        <w:rPr>
          <w:rFonts w:ascii="Times New Roman" w:hAnsi="Times New Roman"/>
          <w:b/>
          <w:color w:val="000000"/>
          <w:sz w:val="28"/>
          <w:lang w:val="ru-RU"/>
        </w:rPr>
      </w:r>
    </w:p>
    <w:p>
      <w:pPr>
        <w:ind w:left="120"/>
        <w:spacing w:after="0"/>
        <w:rPr>
          <w:rFonts w:ascii="Times New Roman" w:hAnsi="Times New Roman"/>
          <w:b/>
          <w:color w:val="000000"/>
          <w:sz w:val="28"/>
          <w:lang w:val="ru-RU"/>
        </w:rPr>
      </w:pPr>
      <w:r>
        <w:rPr>
          <w:rFonts w:ascii="Times New Roman" w:hAnsi="Times New Roman"/>
          <w:b/>
          <w:color w:val="000000"/>
          <w:sz w:val="28"/>
          <w:lang w:val="ru-RU"/>
        </w:rPr>
      </w:r>
      <w:r>
        <w:rPr>
          <w:rFonts w:ascii="Times New Roman" w:hAnsi="Times New Roman"/>
          <w:b/>
          <w:color w:val="000000"/>
          <w:sz w:val="28"/>
          <w:lang w:val="ru-RU"/>
        </w:rPr>
      </w:r>
    </w:p>
    <w:p>
      <w:pPr>
        <w:ind w:left="120"/>
        <w:spacing w:after="0"/>
      </w:pPr>
      <w:r>
        <w:rPr>
          <w:rFonts w:ascii="Times New Roman" w:hAnsi="Times New Roman"/>
          <w:b/>
          <w:color w:val="000000"/>
          <w:sz w:val="28"/>
        </w:rPr>
        <w:t xml:space="preserve">ТЕМАТИЧЕСКОЕ ПЛАНИРОВАНИЕ </w:t>
      </w:r>
      <w:r/>
    </w:p>
    <w:p>
      <w:pPr>
        <w:ind w:left="120"/>
        <w:spacing w:after="0"/>
      </w:pPr>
      <w:r>
        <w:rPr>
          <w:rFonts w:ascii="Times New Roman" w:hAnsi="Times New Roman"/>
          <w:b/>
          <w:color w:val="000000"/>
          <w:sz w:val="28"/>
        </w:rPr>
        <w:t xml:space="preserve"> 10 КЛАСС </w:t>
      </w:r>
      <w: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A0" w:firstRow="1" w:lastRow="0" w:firstColumn="1" w:lastColumn="0" w:noHBand="0" w:noVBand="0"/>
      </w:tblPr>
      <w:tblGrid>
        <w:gridCol w:w="700"/>
        <w:gridCol w:w="3336"/>
        <w:gridCol w:w="1321"/>
        <w:gridCol w:w="1911"/>
        <w:gridCol w:w="2578"/>
      </w:tblGrid>
      <w:tr>
        <w:trPr>
          <w:trHeight w:val="144"/>
        </w:trPr>
        <w:tc>
          <w:tcPr>
            <w:tcMar>
              <w:left w:w="100" w:type="dxa"/>
              <w:top w:w="50" w:type="dxa"/>
            </w:tcMar>
            <w:tcW w:w="630" w:type="dxa"/>
            <w:vAlign w:val="center"/>
            <w:vMerge w:val="restart"/>
            <w:textDirection w:val="lrTb"/>
            <w:noWrap w:val="false"/>
          </w:tcPr>
          <w:p>
            <w:pPr>
              <w:ind w:left="135"/>
              <w:spacing w:after="0"/>
            </w:pPr>
            <w:r>
              <w:rPr>
                <w:rFonts w:ascii="Times New Roman" w:hAnsi="Times New Roman"/>
                <w:b/>
                <w:color w:val="000000"/>
                <w:sz w:val="24"/>
              </w:rPr>
              <w:t xml:space="preserve">№ п/п </w:t>
            </w:r>
            <w:r/>
          </w:p>
          <w:p>
            <w:pPr>
              <w:ind w:left="135"/>
              <w:spacing w:after="0"/>
            </w:pPr>
            <w:r/>
            <w:r/>
          </w:p>
        </w:tc>
        <w:tc>
          <w:tcPr>
            <w:tcMar>
              <w:left w:w="100" w:type="dxa"/>
              <w:top w:w="50" w:type="dxa"/>
            </w:tcMar>
            <w:tcW w:w="3344" w:type="dxa"/>
            <w:vAlign w:val="center"/>
            <w:vMerge w:val="restart"/>
            <w:textDirection w:val="lrTb"/>
            <w:noWrap w:val="false"/>
          </w:tcPr>
          <w:p>
            <w:pPr>
              <w:ind w:left="135"/>
              <w:spacing w:after="0"/>
            </w:pPr>
            <w:r>
              <w:rPr>
                <w:rFonts w:ascii="Times New Roman" w:hAnsi="Times New Roman"/>
                <w:b/>
                <w:color w:val="000000"/>
                <w:sz w:val="24"/>
              </w:rPr>
              <w:t xml:space="preserve">Наименование разделов и тем программы </w:t>
            </w:r>
            <w:r/>
          </w:p>
          <w:p>
            <w:pPr>
              <w:ind w:left="135"/>
              <w:spacing w:after="0"/>
            </w:pPr>
            <w:r/>
            <w:r/>
          </w:p>
        </w:tc>
        <w:tc>
          <w:tcPr>
            <w:gridSpan w:val="2"/>
            <w:tcMar>
              <w:left w:w="100" w:type="dxa"/>
              <w:top w:w="50" w:type="dxa"/>
            </w:tcMar>
            <w:tcW w:w="0" w:type="auto"/>
            <w:vAlign w:val="center"/>
            <w:textDirection w:val="lrTb"/>
            <w:noWrap w:val="false"/>
          </w:tcPr>
          <w:p>
            <w:pPr>
              <w:spacing w:after="0"/>
            </w:pPr>
            <w:r>
              <w:rPr>
                <w:rFonts w:ascii="Times New Roman" w:hAnsi="Times New Roman"/>
                <w:b/>
                <w:color w:val="000000"/>
                <w:sz w:val="24"/>
              </w:rPr>
              <w:t xml:space="preserve">Количество часов</w:t>
            </w:r>
            <w:r/>
          </w:p>
        </w:tc>
        <w:tc>
          <w:tcPr>
            <w:tcMar>
              <w:left w:w="100" w:type="dxa"/>
              <w:top w:w="50" w:type="dxa"/>
            </w:tcMar>
            <w:tcW w:w="3455" w:type="dxa"/>
            <w:vAlign w:val="center"/>
            <w:vMerge w:val="restart"/>
            <w:textDirection w:val="lrTb"/>
            <w:noWrap w:val="false"/>
          </w:tcPr>
          <w:p>
            <w:pPr>
              <w:ind w:left="135"/>
              <w:spacing w:after="0"/>
            </w:pPr>
            <w:r>
              <w:rPr>
                <w:rFonts w:ascii="Times New Roman" w:hAnsi="Times New Roman"/>
                <w:b/>
                <w:color w:val="000000"/>
                <w:sz w:val="24"/>
              </w:rPr>
              <w:t xml:space="preserve">Электронные (цифровые) образовательные ресурсы </w:t>
            </w:r>
            <w:r/>
          </w:p>
          <w:p>
            <w:pPr>
              <w:ind w:left="135"/>
              <w:spacing w:after="0"/>
            </w:pPr>
            <w:r/>
            <w:r/>
          </w:p>
        </w:tc>
      </w:tr>
      <w:tr>
        <w:trPr>
          <w:trHeight w:val="144"/>
        </w:trPr>
        <w:tc>
          <w:tcPr>
            <w:tcBorders>
              <w:top w:val="none" w:color="000000" w:sz="4" w:space="0"/>
            </w:tcBorders>
            <w:tcMar>
              <w:left w:w="100" w:type="dxa"/>
              <w:top w:w="50" w:type="dxa"/>
            </w:tcMar>
            <w:tcW w:w="0" w:type="auto"/>
            <w:vMerge w:val="continue"/>
            <w:textDirection w:val="lrTb"/>
            <w:noWrap w:val="false"/>
          </w:tcPr>
          <w:p>
            <w:r/>
            <w:r/>
          </w:p>
        </w:tc>
        <w:tc>
          <w:tcPr>
            <w:tcBorders>
              <w:top w:val="none" w:color="000000" w:sz="4" w:space="0"/>
            </w:tcBorders>
            <w:tcMar>
              <w:left w:w="100" w:type="dxa"/>
              <w:top w:w="50" w:type="dxa"/>
            </w:tcMar>
            <w:tcW w:w="0" w:type="auto"/>
            <w:vMerge w:val="continue"/>
            <w:textDirection w:val="lrTb"/>
            <w:noWrap w:val="false"/>
          </w:tcPr>
          <w:p>
            <w:r/>
            <w:r/>
          </w:p>
        </w:tc>
        <w:tc>
          <w:tcPr>
            <w:tcMar>
              <w:left w:w="100" w:type="dxa"/>
              <w:top w:w="50" w:type="dxa"/>
            </w:tcMar>
            <w:tcW w:w="1267" w:type="dxa"/>
            <w:vAlign w:val="center"/>
            <w:textDirection w:val="lrTb"/>
            <w:noWrap w:val="false"/>
          </w:tcPr>
          <w:p>
            <w:pPr>
              <w:ind w:left="135"/>
              <w:spacing w:after="0"/>
            </w:pPr>
            <w:r>
              <w:rPr>
                <w:rFonts w:ascii="Times New Roman" w:hAnsi="Times New Roman"/>
                <w:b/>
                <w:color w:val="000000"/>
                <w:sz w:val="24"/>
              </w:rPr>
              <w:t xml:space="preserve">Всего </w:t>
            </w:r>
            <w:r/>
          </w:p>
          <w:p>
            <w:pPr>
              <w:ind w:left="135"/>
              <w:spacing w:after="0"/>
            </w:pPr>
            <w:r/>
            <w:r/>
          </w:p>
        </w:tc>
        <w:tc>
          <w:tcPr>
            <w:tcMar>
              <w:left w:w="100" w:type="dxa"/>
              <w:top w:w="50" w:type="dxa"/>
            </w:tcMar>
            <w:tcW w:w="2035" w:type="dxa"/>
            <w:vAlign w:val="center"/>
            <w:textDirection w:val="lrTb"/>
            <w:noWrap w:val="false"/>
          </w:tcPr>
          <w:p>
            <w:pPr>
              <w:ind w:left="135"/>
              <w:spacing w:after="0"/>
            </w:pPr>
            <w:r>
              <w:rPr>
                <w:rFonts w:ascii="Times New Roman" w:hAnsi="Times New Roman"/>
                <w:b/>
                <w:color w:val="000000"/>
                <w:sz w:val="24"/>
              </w:rPr>
              <w:t xml:space="preserve">Контрольные работы </w:t>
            </w:r>
            <w:r/>
          </w:p>
          <w:p>
            <w:pPr>
              <w:ind w:left="135"/>
              <w:spacing w:after="0"/>
            </w:pPr>
            <w:r/>
            <w:r/>
          </w:p>
        </w:tc>
        <w:tc>
          <w:tcPr>
            <w:tcBorders>
              <w:top w:val="none" w:color="000000" w:sz="4" w:space="0"/>
            </w:tcBorders>
            <w:tcMar>
              <w:left w:w="100" w:type="dxa"/>
              <w:top w:w="50" w:type="dxa"/>
            </w:tcMar>
            <w:tcW w:w="0" w:type="auto"/>
            <w:vMerge w:val="continue"/>
            <w:textDirection w:val="lrTb"/>
            <w:noWrap w:val="false"/>
          </w:tcPr>
          <w:p>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1</w:t>
            </w:r>
            <w:r/>
          </w:p>
        </w:tc>
        <w:tc>
          <w:tcPr>
            <w:tcMar>
              <w:left w:w="100" w:type="dxa"/>
              <w:top w:w="50" w:type="dxa"/>
            </w:tcMar>
            <w:tcW w:w="3344" w:type="dxa"/>
            <w:vAlign w:val="center"/>
            <w:textDirection w:val="lrTb"/>
            <w:noWrap w:val="false"/>
          </w:tcPr>
          <w:p>
            <w:pPr>
              <w:ind w:left="135"/>
              <w:spacing w:after="0"/>
            </w:pPr>
            <w:r>
              <w:rPr>
                <w:rFonts w:ascii="Times New Roman" w:hAnsi="Times New Roman"/>
                <w:color w:val="000000"/>
                <w:sz w:val="24"/>
              </w:rPr>
              <w:t xml:space="preserve">Введение в стереометрию</w:t>
            </w: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rPr>
              <w:t xml:space="preserve"> 10 </w:t>
            </w:r>
            <w:r/>
          </w:p>
        </w:tc>
        <w:tc>
          <w:tcPr>
            <w:tcMar>
              <w:left w:w="100" w:type="dxa"/>
              <w:top w:w="50" w:type="dxa"/>
            </w:tcMar>
            <w:tcW w:w="2035" w:type="dxa"/>
            <w:vAlign w:val="center"/>
            <w:textDirection w:val="lrTb"/>
            <w:noWrap w:val="false"/>
          </w:tcPr>
          <w:p>
            <w:pPr>
              <w:ind w:left="135"/>
              <w:jc w:val="center"/>
              <w:spacing w:after="0"/>
            </w:pPr>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2</w:t>
            </w:r>
            <w:r/>
          </w:p>
        </w:tc>
        <w:tc>
          <w:tcPr>
            <w:tcMar>
              <w:left w:w="100" w:type="dxa"/>
              <w:top w:w="50" w:type="dxa"/>
            </w:tcMar>
            <w:tcW w:w="3344" w:type="dxa"/>
            <w:vAlign w:val="center"/>
            <w:textDirection w:val="lrTb"/>
            <w:noWrap w:val="false"/>
          </w:tcPr>
          <w:p>
            <w:pPr>
              <w:ind w:left="135"/>
              <w:spacing w:after="0"/>
            </w:pPr>
            <w:r>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 xml:space="preserve">Параллельность прямых и плоскостей</w:t>
            </w: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rPr>
              <w:t xml:space="preserve"> 12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3</w:t>
            </w:r>
            <w:r/>
          </w:p>
        </w:tc>
        <w:tc>
          <w:tcPr>
            <w:tcMar>
              <w:left w:w="100" w:type="dxa"/>
              <w:top w:w="50" w:type="dxa"/>
            </w:tcMar>
            <w:tcW w:w="3344" w:type="dxa"/>
            <w:vAlign w:val="center"/>
            <w:textDirection w:val="lrTb"/>
            <w:noWrap w:val="false"/>
          </w:tcPr>
          <w:p>
            <w:pPr>
              <w:ind w:left="135"/>
              <w:spacing w:after="0"/>
            </w:pPr>
            <w:r>
              <w:rPr>
                <w:rFonts w:ascii="Times New Roman" w:hAnsi="Times New Roman"/>
                <w:color w:val="000000"/>
                <w:sz w:val="24"/>
              </w:rPr>
              <w:t xml:space="preserve">Перпендикулярность прямых и плоскостей</w:t>
            </w: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rPr>
              <w:t xml:space="preserve"> 12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4</w:t>
            </w:r>
            <w:r/>
          </w:p>
        </w:tc>
        <w:tc>
          <w:tcPr>
            <w:tcMar>
              <w:left w:w="100" w:type="dxa"/>
              <w:top w:w="50" w:type="dxa"/>
            </w:tcMar>
            <w:tcW w:w="3344" w:type="dxa"/>
            <w:vAlign w:val="center"/>
            <w:textDirection w:val="lrTb"/>
            <w:noWrap w:val="false"/>
          </w:tcPr>
          <w:p>
            <w:pPr>
              <w:ind w:left="135"/>
              <w:spacing w:after="0"/>
              <w:rPr>
                <w:lang w:val="ru-RU"/>
              </w:rPr>
            </w:pPr>
            <w:r>
              <w:rPr>
                <w:rFonts w:ascii="Times New Roman" w:hAnsi="Times New Roman"/>
                <w:color w:val="000000"/>
                <w:sz w:val="24"/>
                <w:lang w:val="ru-RU"/>
              </w:rPr>
              <w:t xml:space="preserve">Углы между прямыми и плоскостями</w:t>
            </w:r>
            <w:r>
              <w:rPr>
                <w:lang w:val="ru-RU"/>
              </w:rP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10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5</w:t>
            </w:r>
            <w:r/>
          </w:p>
        </w:tc>
        <w:tc>
          <w:tcPr>
            <w:tcMar>
              <w:left w:w="100" w:type="dxa"/>
              <w:top w:w="50" w:type="dxa"/>
            </w:tcMar>
            <w:tcW w:w="3344" w:type="dxa"/>
            <w:vAlign w:val="center"/>
            <w:textDirection w:val="lrTb"/>
            <w:noWrap w:val="false"/>
          </w:tcPr>
          <w:p>
            <w:pPr>
              <w:ind w:left="135"/>
              <w:spacing w:after="0"/>
            </w:pPr>
            <w:r>
              <w:rPr>
                <w:rFonts w:ascii="Times New Roman" w:hAnsi="Times New Roman"/>
                <w:color w:val="000000"/>
                <w:sz w:val="24"/>
              </w:rPr>
              <w:t xml:space="preserve">Многогранники</w:t>
            </w: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rPr>
              <w:t xml:space="preserve"> 11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6</w:t>
            </w:r>
            <w:r/>
          </w:p>
        </w:tc>
        <w:tc>
          <w:tcPr>
            <w:tcMar>
              <w:left w:w="100" w:type="dxa"/>
              <w:top w:w="50" w:type="dxa"/>
            </w:tcMar>
            <w:tcW w:w="3344" w:type="dxa"/>
            <w:vAlign w:val="center"/>
            <w:textDirection w:val="lrTb"/>
            <w:noWrap w:val="false"/>
          </w:tcPr>
          <w:p>
            <w:pPr>
              <w:ind w:left="135"/>
              <w:spacing w:after="0"/>
            </w:pPr>
            <w:r>
              <w:rPr>
                <w:rFonts w:ascii="Times New Roman" w:hAnsi="Times New Roman"/>
                <w:color w:val="000000"/>
                <w:sz w:val="24"/>
              </w:rPr>
              <w:t xml:space="preserve">Объёмы многогранников</w:t>
            </w: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rPr>
              <w:t xml:space="preserve"> 9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tcMar>
              <w:left w:w="100" w:type="dxa"/>
              <w:top w:w="50" w:type="dxa"/>
            </w:tcMar>
            <w:tcW w:w="630" w:type="dxa"/>
            <w:vAlign w:val="center"/>
            <w:textDirection w:val="lrTb"/>
            <w:noWrap w:val="false"/>
          </w:tcPr>
          <w:p>
            <w:pPr>
              <w:spacing w:after="0"/>
            </w:pPr>
            <w:r>
              <w:rPr>
                <w:rFonts w:ascii="Times New Roman" w:hAnsi="Times New Roman"/>
                <w:color w:val="000000"/>
                <w:sz w:val="24"/>
              </w:rPr>
              <w:t xml:space="preserve">7</w:t>
            </w:r>
            <w:r/>
          </w:p>
        </w:tc>
        <w:tc>
          <w:tcPr>
            <w:tcMar>
              <w:left w:w="100" w:type="dxa"/>
              <w:top w:w="50" w:type="dxa"/>
            </w:tcMar>
            <w:tcW w:w="3344" w:type="dxa"/>
            <w:vAlign w:val="center"/>
            <w:textDirection w:val="lrTb"/>
            <w:noWrap w:val="false"/>
          </w:tcPr>
          <w:p>
            <w:pPr>
              <w:ind w:left="135"/>
              <w:spacing w:after="0"/>
              <w:rPr>
                <w:lang w:val="ru-RU"/>
              </w:rPr>
            </w:pPr>
            <w:r>
              <w:rPr>
                <w:rFonts w:ascii="Times New Roman" w:hAnsi="Times New Roman"/>
                <w:color w:val="000000"/>
                <w:sz w:val="24"/>
                <w:lang w:val="ru-RU"/>
              </w:rPr>
              <w:t xml:space="preserve">Повторение: сечения, расстояния и углы</w:t>
            </w:r>
            <w:r>
              <w:rPr>
                <w:lang w:val="ru-RU"/>
              </w:rPr>
            </w:r>
          </w:p>
        </w:tc>
        <w:tc>
          <w:tcPr>
            <w:tcMar>
              <w:left w:w="100" w:type="dxa"/>
              <w:top w:w="50" w:type="dxa"/>
            </w:tcMar>
            <w:tcW w:w="1267"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4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3455" w:type="dxa"/>
            <w:vAlign w:val="center"/>
            <w:textDirection w:val="lrTb"/>
            <w:noWrap w:val="false"/>
          </w:tcPr>
          <w:p>
            <w:pPr>
              <w:ind w:left="135"/>
              <w:spacing w:after="0"/>
            </w:pPr>
            <w:r>
              <w:rPr>
                <w:rFonts w:ascii="Times New Roman" w:hAnsi="Times New Roman"/>
                <w:color w:val="000000"/>
                <w:sz w:val="24"/>
              </w:rPr>
              <w:t xml:space="preserve">resh.edu/ru yaklass.ru interneturok.ru</w:t>
            </w:r>
            <w:r/>
          </w:p>
        </w:tc>
      </w:tr>
      <w:tr>
        <w:trPr>
          <w:trHeight w:val="144"/>
        </w:trPr>
        <w:tc>
          <w:tcPr>
            <w:gridSpan w:val="2"/>
            <w:tcMar>
              <w:left w:w="100" w:type="dxa"/>
              <w:top w:w="50" w:type="dxa"/>
            </w:tcMar>
            <w:tcW w:w="0" w:type="auto"/>
            <w:vAlign w:val="center"/>
            <w:textDirection w:val="lrTb"/>
            <w:noWrap w:val="false"/>
          </w:tcPr>
          <w:p>
            <w:pPr>
              <w:ind w:left="135"/>
              <w:spacing w:after="0"/>
              <w:rPr>
                <w:lang w:val="ru-RU"/>
              </w:rPr>
            </w:pPr>
            <w:r>
              <w:rPr>
                <w:rFonts w:ascii="Times New Roman" w:hAnsi="Times New Roman"/>
                <w:color w:val="000000"/>
                <w:sz w:val="24"/>
                <w:lang w:val="ru-RU"/>
              </w:rPr>
              <w:t xml:space="preserve">ОБЩЕЕ КОЛИЧЕСТВО ЧАСОВ ПО ПРОГРАММЕ</w:t>
            </w:r>
            <w:r>
              <w:rPr>
                <w:lang w:val="ru-RU"/>
              </w:rPr>
            </w:r>
          </w:p>
        </w:tc>
        <w:tc>
          <w:tcPr>
            <w:tcMar>
              <w:left w:w="100" w:type="dxa"/>
              <w:top w:w="50" w:type="dxa"/>
            </w:tcMar>
            <w:tcW w:w="1991"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68 </w:t>
            </w:r>
            <w:r/>
          </w:p>
        </w:tc>
        <w:tc>
          <w:tcPr>
            <w:tcMar>
              <w:left w:w="100" w:type="dxa"/>
              <w:top w:w="50" w:type="dxa"/>
            </w:tcMar>
            <w:tcW w:w="2035" w:type="dxa"/>
            <w:vAlign w:val="center"/>
            <w:textDirection w:val="lrTb"/>
            <w:noWrap w:val="false"/>
          </w:tcPr>
          <w:p>
            <w:pPr>
              <w:ind w:left="135"/>
              <w:jc w:val="center"/>
              <w:spacing w:after="0"/>
            </w:pPr>
            <w:r>
              <w:rPr>
                <w:rFonts w:ascii="Times New Roman" w:hAnsi="Times New Roman"/>
                <w:color w:val="000000"/>
                <w:sz w:val="24"/>
              </w:rPr>
              <w:t xml:space="preserve"> 6 </w:t>
            </w:r>
            <w:r/>
          </w:p>
        </w:tc>
        <w:tc>
          <w:tcPr>
            <w:tcMar>
              <w:left w:w="100" w:type="dxa"/>
              <w:top w:w="50" w:type="dxa"/>
            </w:tcMar>
            <w:tcW w:w="3455" w:type="dxa"/>
            <w:vAlign w:val="center"/>
            <w:textDirection w:val="lrTb"/>
            <w:noWrap w:val="false"/>
          </w:tcPr>
          <w:p>
            <w:r/>
            <w:r/>
          </w:p>
        </w:tc>
      </w:tr>
    </w:tbl>
    <w:p>
      <w:pPr>
        <w:sectPr>
          <w:footnotePr/>
          <w:endnotePr/>
          <w:type w:val="nextPage"/>
          <w:pgSz w:w="11906" w:h="16383" w:orient="portrait"/>
          <w:pgMar w:top="851" w:right="1134" w:bottom="1701" w:left="1134" w:header="720" w:footer="720" w:gutter="0"/>
          <w:cols w:num="1" w:sep="0" w:space="720" w:equalWidth="1"/>
          <w:docGrid w:linePitch="360"/>
        </w:sectPr>
      </w:pPr>
      <w:r/>
      <w:r/>
    </w:p>
    <w:p>
      <w:pPr>
        <w:ind w:left="120"/>
        <w:spacing w:after="0"/>
      </w:pPr>
      <w:r/>
      <w:bookmarkStart w:id="16" w:name="block-6901185"/>
      <w:r/>
      <w:bookmarkEnd w:id="16"/>
      <w:r>
        <w:rPr>
          <w:rFonts w:ascii="Times New Roman" w:hAnsi="Times New Roman"/>
          <w:b/>
          <w:color w:val="000000"/>
          <w:sz w:val="28"/>
        </w:rPr>
        <w:t xml:space="preserve"> ПОУРОЧНОЕ ПЛАНИРОВАНИЕ </w:t>
      </w:r>
      <w:r/>
    </w:p>
    <w:p>
      <w:pPr>
        <w:ind w:left="120"/>
        <w:spacing w:after="0"/>
      </w:pPr>
      <w:r>
        <w:rPr>
          <w:rFonts w:ascii="Times New Roman" w:hAnsi="Times New Roman"/>
          <w:b/>
          <w:color w:val="000000"/>
          <w:sz w:val="28"/>
        </w:rPr>
        <w:t xml:space="preserve"> 10 КЛАСС </w:t>
      </w:r>
      <w:r/>
    </w:p>
    <w:tbl>
      <w:tblPr>
        <w:tblW w:w="1034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A0" w:firstRow="1" w:lastRow="0" w:firstColumn="1" w:lastColumn="0" w:noHBand="0" w:noVBand="0"/>
      </w:tblPr>
      <w:tblGrid>
        <w:gridCol w:w="788"/>
        <w:gridCol w:w="4352"/>
        <w:gridCol w:w="1143"/>
        <w:gridCol w:w="1557"/>
        <w:gridCol w:w="1462"/>
        <w:gridCol w:w="1039"/>
      </w:tblGrid>
      <w:tr>
        <w:trPr>
          <w:trHeight w:val="144"/>
        </w:trPr>
        <w:tc>
          <w:tcPr>
            <w:tcMar>
              <w:left w:w="100" w:type="dxa"/>
              <w:top w:w="50" w:type="dxa"/>
            </w:tcMar>
            <w:tcW w:w="788" w:type="dxa"/>
            <w:vAlign w:val="center"/>
            <w:vMerge w:val="restart"/>
            <w:textDirection w:val="lrTb"/>
            <w:noWrap w:val="false"/>
          </w:tcPr>
          <w:p>
            <w:pPr>
              <w:ind w:left="135"/>
              <w:spacing w:after="0"/>
            </w:pPr>
            <w:r>
              <w:rPr>
                <w:rFonts w:ascii="Times New Roman" w:hAnsi="Times New Roman"/>
                <w:b/>
                <w:color w:val="000000"/>
                <w:sz w:val="24"/>
              </w:rPr>
              <w:t xml:space="preserve">№ п/п </w:t>
            </w:r>
            <w:r/>
          </w:p>
          <w:p>
            <w:pPr>
              <w:ind w:left="135"/>
              <w:spacing w:after="0"/>
            </w:pPr>
            <w:r/>
            <w:r/>
          </w:p>
        </w:tc>
        <w:tc>
          <w:tcPr>
            <w:tcMar>
              <w:left w:w="100" w:type="dxa"/>
              <w:top w:w="50" w:type="dxa"/>
            </w:tcMar>
            <w:tcW w:w="4352" w:type="dxa"/>
            <w:vAlign w:val="center"/>
            <w:vMerge w:val="restart"/>
            <w:textDirection w:val="lrTb"/>
            <w:noWrap w:val="false"/>
          </w:tcPr>
          <w:p>
            <w:pPr>
              <w:ind w:left="135"/>
              <w:spacing w:after="0"/>
            </w:pPr>
            <w:r>
              <w:rPr>
                <w:rFonts w:ascii="Times New Roman" w:hAnsi="Times New Roman"/>
                <w:b/>
                <w:color w:val="000000"/>
                <w:sz w:val="24"/>
              </w:rPr>
              <w:t xml:space="preserve">Тема урока </w:t>
            </w:r>
            <w:r/>
          </w:p>
          <w:p>
            <w:pPr>
              <w:ind w:left="135"/>
              <w:spacing w:after="0"/>
            </w:pPr>
            <w:r/>
            <w:r/>
          </w:p>
        </w:tc>
        <w:tc>
          <w:tcPr>
            <w:gridSpan w:val="2"/>
            <w:tcMar>
              <w:left w:w="100" w:type="dxa"/>
              <w:top w:w="50" w:type="dxa"/>
            </w:tcMar>
            <w:tcW w:w="2700" w:type="dxa"/>
            <w:vAlign w:val="center"/>
            <w:textDirection w:val="lrTb"/>
            <w:noWrap w:val="false"/>
          </w:tcPr>
          <w:p>
            <w:pPr>
              <w:spacing w:after="0"/>
            </w:pPr>
            <w:r>
              <w:rPr>
                <w:rFonts w:ascii="Times New Roman" w:hAnsi="Times New Roman"/>
                <w:b/>
                <w:color w:val="000000"/>
                <w:sz w:val="24"/>
              </w:rPr>
              <w:t xml:space="preserve">Количество часов</w:t>
            </w:r>
            <w:r/>
          </w:p>
        </w:tc>
        <w:tc>
          <w:tcPr>
            <w:tcMar>
              <w:left w:w="100" w:type="dxa"/>
              <w:top w:w="50" w:type="dxa"/>
            </w:tcMar>
            <w:tcW w:w="1462" w:type="dxa"/>
            <w:vAlign w:val="center"/>
            <w:vMerge w:val="restart"/>
            <w:textDirection w:val="lrTb"/>
            <w:noWrap w:val="false"/>
          </w:tcPr>
          <w:p>
            <w:pPr>
              <w:ind w:left="135"/>
              <w:spacing w:after="0"/>
            </w:pPr>
            <w:r>
              <w:rPr>
                <w:rFonts w:ascii="Times New Roman" w:hAnsi="Times New Roman"/>
                <w:b/>
                <w:color w:val="000000"/>
                <w:sz w:val="24"/>
              </w:rPr>
              <w:t xml:space="preserve">Дата изучения </w:t>
            </w:r>
            <w:r/>
          </w:p>
          <w:p>
            <w:pPr>
              <w:ind w:left="135"/>
              <w:spacing w:after="0"/>
            </w:pPr>
            <w:r/>
            <w:r/>
          </w:p>
        </w:tc>
        <w:tc>
          <w:tcPr>
            <w:tcMar>
              <w:left w:w="100" w:type="dxa"/>
              <w:top w:w="50" w:type="dxa"/>
            </w:tcMar>
            <w:tcW w:w="1039" w:type="dxa"/>
            <w:vAlign w:val="center"/>
            <w:vMerge w:val="restart"/>
            <w:textDirection w:val="lrTb"/>
            <w:noWrap w:val="false"/>
          </w:tcPr>
          <w:p>
            <w:pPr>
              <w:ind w:left="135"/>
              <w:spacing w:after="0"/>
            </w:pPr>
            <w:r>
              <w:rPr>
                <w:rFonts w:ascii="Times New Roman" w:hAnsi="Times New Roman"/>
                <w:b/>
                <w:color w:val="000000"/>
                <w:sz w:val="24"/>
              </w:rPr>
              <w:t xml:space="preserve">Даты по факту </w:t>
            </w:r>
            <w:r/>
          </w:p>
          <w:p>
            <w:pPr>
              <w:ind w:left="135"/>
              <w:spacing w:after="0"/>
            </w:pPr>
            <w:r/>
            <w:r/>
          </w:p>
        </w:tc>
      </w:tr>
      <w:tr>
        <w:trPr>
          <w:trHeight w:val="144"/>
        </w:trPr>
        <w:tc>
          <w:tcPr>
            <w:tcBorders>
              <w:top w:val="none" w:color="000000" w:sz="4" w:space="0"/>
            </w:tcBorders>
            <w:tcMar>
              <w:left w:w="100" w:type="dxa"/>
              <w:top w:w="50" w:type="dxa"/>
            </w:tcMar>
            <w:tcW w:w="788" w:type="dxa"/>
            <w:vMerge w:val="continue"/>
            <w:textDirection w:val="lrTb"/>
            <w:noWrap w:val="false"/>
          </w:tcPr>
          <w:p>
            <w:r/>
            <w:r/>
          </w:p>
        </w:tc>
        <w:tc>
          <w:tcPr>
            <w:tcBorders>
              <w:top w:val="none" w:color="000000" w:sz="4" w:space="0"/>
            </w:tcBorders>
            <w:tcMar>
              <w:left w:w="100" w:type="dxa"/>
              <w:top w:w="50" w:type="dxa"/>
            </w:tcMar>
            <w:tcW w:w="4352" w:type="dxa"/>
            <w:vMerge w:val="continue"/>
            <w:textDirection w:val="lrTb"/>
            <w:noWrap w:val="false"/>
          </w:tcPr>
          <w:p>
            <w:r/>
            <w:r/>
          </w:p>
        </w:tc>
        <w:tc>
          <w:tcPr>
            <w:tcMar>
              <w:left w:w="100" w:type="dxa"/>
              <w:top w:w="50" w:type="dxa"/>
            </w:tcMar>
            <w:tcW w:w="1143" w:type="dxa"/>
            <w:vAlign w:val="center"/>
            <w:textDirection w:val="lrTb"/>
            <w:noWrap w:val="false"/>
          </w:tcPr>
          <w:p>
            <w:pPr>
              <w:ind w:left="135"/>
              <w:spacing w:after="0"/>
            </w:pPr>
            <w:r>
              <w:rPr>
                <w:rFonts w:ascii="Times New Roman" w:hAnsi="Times New Roman"/>
                <w:b/>
                <w:color w:val="000000"/>
                <w:sz w:val="24"/>
              </w:rPr>
              <w:t xml:space="preserve">Всего </w:t>
            </w:r>
            <w:r/>
          </w:p>
          <w:p>
            <w:pPr>
              <w:ind w:left="135"/>
              <w:spacing w:after="0"/>
            </w:pPr>
            <w:r/>
            <w:r/>
          </w:p>
        </w:tc>
        <w:tc>
          <w:tcPr>
            <w:tcMar>
              <w:left w:w="100" w:type="dxa"/>
              <w:top w:w="50" w:type="dxa"/>
            </w:tcMar>
            <w:tcW w:w="1557" w:type="dxa"/>
            <w:vAlign w:val="center"/>
            <w:textDirection w:val="lrTb"/>
            <w:noWrap w:val="false"/>
          </w:tcPr>
          <w:p>
            <w:pPr>
              <w:ind w:left="135"/>
              <w:spacing w:after="0"/>
            </w:pPr>
            <w:r>
              <w:rPr>
                <w:rFonts w:ascii="Times New Roman" w:hAnsi="Times New Roman"/>
                <w:b/>
                <w:color w:val="000000"/>
                <w:sz w:val="24"/>
              </w:rPr>
              <w:t xml:space="preserve">Контрольные работы </w:t>
            </w:r>
            <w:r/>
          </w:p>
          <w:p>
            <w:pPr>
              <w:ind w:left="135"/>
              <w:spacing w:after="0"/>
            </w:pPr>
            <w:r/>
            <w:r/>
          </w:p>
        </w:tc>
        <w:tc>
          <w:tcPr>
            <w:tcBorders>
              <w:top w:val="none" w:color="000000" w:sz="4" w:space="0"/>
            </w:tcBorders>
            <w:tcMar>
              <w:left w:w="100" w:type="dxa"/>
              <w:top w:w="50" w:type="dxa"/>
            </w:tcMar>
            <w:tcW w:w="1462" w:type="dxa"/>
            <w:vMerge w:val="continue"/>
            <w:textDirection w:val="lrTb"/>
            <w:noWrap w:val="false"/>
          </w:tcPr>
          <w:p>
            <w:r/>
            <w:r/>
          </w:p>
        </w:tc>
        <w:tc>
          <w:tcPr>
            <w:tcBorders>
              <w:top w:val="none" w:color="000000" w:sz="4" w:space="0"/>
            </w:tcBorders>
            <w:tcMar>
              <w:left w:w="100" w:type="dxa"/>
              <w:top w:w="50" w:type="dxa"/>
            </w:tcMar>
            <w:tcW w:w="1039" w:type="dxa"/>
            <w:vMerge w:val="continue"/>
            <w:textDirection w:val="lrTb"/>
            <w:noWrap w:val="false"/>
          </w:tcPr>
          <w:p>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01.09.2023 </w:t>
            </w:r>
            <w:r/>
          </w:p>
        </w:tc>
        <w:tc>
          <w:tcPr>
            <w:tcMar>
              <w:left w:w="100" w:type="dxa"/>
              <w:top w:w="50" w:type="dxa"/>
            </w:tcMar>
            <w:tcW w:w="1039" w:type="dxa"/>
            <w:vAlign w:val="center"/>
            <w:textDirection w:val="lrTb"/>
            <w:noWrap w:val="false"/>
          </w:tcPr>
          <w:p>
            <w:pPr>
              <w:ind w:left="135"/>
              <w:spacing w:after="0"/>
            </w:pPr>
            <w:r/>
            <w:r/>
          </w:p>
        </w:tc>
      </w:tr>
      <w:tr>
        <w:trPr>
          <w:trHeight w:val="499"/>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Аксиомы стереометрии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05.09.2023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Параллельные прямые в пространстве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08.09.2023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Параллельность трёх прямых</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12.09.2023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Параллельность прямой и плоскости: признаки и свойства</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15.09.2023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Решение задач по теме "Параллельность прямых, параллельность прямой и плоскости"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19.09.2023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7</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Контрольная работа "Параллельные прямые. Углы между прямыми"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06.10.2023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8</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Срещивающиеся прямые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22.09.2023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9</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Углы с сонаправленнымии сторонами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26.09.2023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10</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Угол между прямыми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29.09.2023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11</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Угол между прямыми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03.10.2023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12</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Параллельность плоскостей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10.10.2023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13</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Свойства параллельных плоскостей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13.10.2023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14</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Тетраэдр</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17.10.2023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15</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Параллелепипед</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20.10.2023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16</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Задачи на построение сечений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24.10.2023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17</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Задачи на построение сечений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27.10.2023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18</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Контрольная работа"Параллельность плоскостей"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07.11.2023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19</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Перпендикулярность прямых</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10.11.2023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20</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Перепендикулярность прямой и плоскости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14.11.2023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21</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Теорема о прямой, перепендикулярной плоскости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17.11.2023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22</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Теорема о прямой, перпендикулярной плоскости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26.12.2023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23</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 по теме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24.11.2023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24</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Расстояние от точки до плоскости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28.11.2023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25</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Теорема о трёх перпендикулярах</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01.12.2023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26</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Теорема о трёх перпендикулярах</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05.12.2023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27</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Угол между прямой и плоскостью</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08.12.2023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28</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Двугранный угол</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12.12.2023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29</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Признак перпендикулярности двух плоскостей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15.12.2023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30</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Прямоугольный параллелепипед</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19.12.2023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31</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 по теме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22.12.2023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32</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Контрольная работа по теме Перпендикулярность прямых и плоскостей</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21.11.2023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33</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Многогранники: составные части. Выпуклые многогранники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29.12.2023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34</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Призма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09.01.2024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35</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Призма.Се,ения призмы. Куб</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12.01.2024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36</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Пирамида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16.01.2024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37</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Правильная пирамида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19.01.2024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38</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Усеченная пирамида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23.01.2024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39</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Симметрия в пространстве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26.01.2024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40</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Правильные многогранники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30.01.2024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41</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Правильные многогранники</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02.02.2024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42</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 по теме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06.02.2024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43</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 по теме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09.02.2024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44</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Контрольная работа по темам "Многогранники"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13.02.2024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45</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Понятие цилиндра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16.02.2024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46</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Площадь поверхности цилиндра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20.02.2024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47</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27.02.2024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48</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Конус</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01.03.2024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49</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Площадь поверхности конуса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05.03.2024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50</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Усеченный конус</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12.03.2024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51</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15.03.2024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52</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lang w:val="ru-RU"/>
              </w:rPr>
              <w:t xml:space="preserve">Контрольная работа по теме Цилиндр. </w:t>
            </w:r>
            <w:r>
              <w:rPr>
                <w:rFonts w:ascii="Times New Roman" w:hAnsi="Times New Roman"/>
                <w:color w:val="000000"/>
                <w:sz w:val="24"/>
              </w:rPr>
              <w:t xml:space="preserve">Конус</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05.04.2024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53</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Сфера и шар</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22.03.2024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54</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Взаимное расположение сферы и плоскости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02.04.2024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55</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Касательная плоскость к сфере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09.04.2024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56</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Касательная плоскость к сфере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19.03.2024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57</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Площадь сферы</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12.04.2024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58</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Площадь сферы</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16.04.2024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59</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 по теме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19.04.2024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60</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Решение задач по теме</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23.04.2024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61</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Контрольная работа по теме Сфера.Шар</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10.05.2024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62</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Повторение и систематизация знаний ' Параллельность прямых и плоскостей"</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30.04.2024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63</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Повторение и систематизация знаний "Перпендикулярность прямых и плоскостей"</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07.05.2024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64</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Повторение и систематизация знаний "Построение сечений"</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26.04.2024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65</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Повторение, обобщение систематизация знаний. Построение сечений в многограннике</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14.05.2024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66</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lang w:val="ru-RU"/>
              </w:rPr>
              <w:t xml:space="preserve">Повторение, обобщение систематизация знаний. Многогранники. </w:t>
            </w:r>
            <w:r>
              <w:rPr>
                <w:rFonts w:ascii="Times New Roman" w:hAnsi="Times New Roman"/>
                <w:color w:val="000000"/>
                <w:sz w:val="24"/>
              </w:rPr>
              <w:t xml:space="preserve">Площади поверхностей</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17.05.2024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67</w:t>
            </w:r>
            <w:r/>
          </w:p>
        </w:tc>
        <w:tc>
          <w:tcPr>
            <w:tcMar>
              <w:left w:w="100" w:type="dxa"/>
              <w:top w:w="50" w:type="dxa"/>
            </w:tcMar>
            <w:tcW w:w="4352" w:type="dxa"/>
            <w:vAlign w:val="center"/>
            <w:textDirection w:val="lrTb"/>
            <w:noWrap w:val="false"/>
          </w:tcPr>
          <w:p>
            <w:pPr>
              <w:ind w:left="135"/>
              <w:spacing w:after="0"/>
            </w:pPr>
            <w:r>
              <w:rPr>
                <w:rFonts w:ascii="Times New Roman" w:hAnsi="Times New Roman"/>
                <w:color w:val="000000"/>
                <w:sz w:val="24"/>
              </w:rPr>
              <w:t xml:space="preserve">Итоговая контрольная работа</w:t>
            </w: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1 </w:t>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21.05.2024 </w:t>
            </w:r>
            <w:r/>
          </w:p>
        </w:tc>
        <w:tc>
          <w:tcPr>
            <w:tcMar>
              <w:left w:w="100" w:type="dxa"/>
              <w:top w:w="50" w:type="dxa"/>
            </w:tcMar>
            <w:tcW w:w="1039" w:type="dxa"/>
            <w:vAlign w:val="center"/>
            <w:textDirection w:val="lrTb"/>
            <w:noWrap w:val="false"/>
          </w:tcPr>
          <w:p>
            <w:pPr>
              <w:ind w:left="135"/>
              <w:spacing w:after="0"/>
            </w:pPr>
            <w:r/>
            <w:r/>
          </w:p>
        </w:tc>
      </w:tr>
      <w:tr>
        <w:trPr>
          <w:trHeight w:val="144"/>
        </w:trPr>
        <w:tc>
          <w:tcPr>
            <w:tcMar>
              <w:left w:w="100" w:type="dxa"/>
              <w:top w:w="50" w:type="dxa"/>
            </w:tcMar>
            <w:tcW w:w="788" w:type="dxa"/>
            <w:vAlign w:val="center"/>
            <w:textDirection w:val="lrTb"/>
            <w:noWrap w:val="false"/>
          </w:tcPr>
          <w:p>
            <w:pPr>
              <w:spacing w:after="0"/>
            </w:pPr>
            <w:r>
              <w:rPr>
                <w:rFonts w:ascii="Times New Roman" w:hAnsi="Times New Roman"/>
                <w:color w:val="000000"/>
                <w:sz w:val="24"/>
              </w:rPr>
              <w:t xml:space="preserve">68</w:t>
            </w:r>
            <w:r/>
          </w:p>
        </w:tc>
        <w:tc>
          <w:tcPr>
            <w:tcMar>
              <w:left w:w="100" w:type="dxa"/>
              <w:top w:w="50" w:type="dxa"/>
            </w:tcMar>
            <w:tcW w:w="4352" w:type="dxa"/>
            <w:vAlign w:val="center"/>
            <w:textDirection w:val="lrTb"/>
            <w:noWrap w:val="false"/>
          </w:tcPr>
          <w:p>
            <w:pPr>
              <w:ind w:left="135"/>
              <w:spacing w:after="0"/>
              <w:rPr>
                <w:lang w:val="ru-RU"/>
              </w:rPr>
            </w:pPr>
            <w:r>
              <w:rPr>
                <w:rFonts w:ascii="Times New Roman" w:hAnsi="Times New Roman"/>
                <w:color w:val="000000"/>
                <w:sz w:val="24"/>
                <w:lang w:val="ru-RU"/>
              </w:rPr>
              <w:t xml:space="preserve">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1 </w:t>
            </w:r>
            <w:r/>
          </w:p>
        </w:tc>
        <w:tc>
          <w:tcPr>
            <w:tcMar>
              <w:left w:w="100" w:type="dxa"/>
              <w:top w:w="50" w:type="dxa"/>
            </w:tcMar>
            <w:tcW w:w="1557" w:type="dxa"/>
            <w:vAlign w:val="center"/>
            <w:textDirection w:val="lrTb"/>
            <w:noWrap w:val="false"/>
          </w:tcPr>
          <w:p>
            <w:pPr>
              <w:ind w:left="135"/>
              <w:jc w:val="center"/>
              <w:spacing w:after="0"/>
            </w:pPr>
            <w:r/>
            <w:r/>
          </w:p>
        </w:tc>
        <w:tc>
          <w:tcPr>
            <w:tcMar>
              <w:left w:w="100" w:type="dxa"/>
              <w:top w:w="50" w:type="dxa"/>
            </w:tcMar>
            <w:tcW w:w="1462" w:type="dxa"/>
            <w:vAlign w:val="center"/>
            <w:textDirection w:val="lrTb"/>
            <w:noWrap w:val="false"/>
          </w:tcPr>
          <w:p>
            <w:pPr>
              <w:ind w:left="135"/>
              <w:spacing w:after="0"/>
            </w:pPr>
            <w:r>
              <w:rPr>
                <w:rFonts w:ascii="Times New Roman" w:hAnsi="Times New Roman"/>
                <w:color w:val="000000"/>
                <w:sz w:val="24"/>
              </w:rPr>
              <w:t xml:space="preserve"> 24.05.2024 </w:t>
            </w:r>
            <w:r/>
          </w:p>
        </w:tc>
        <w:tc>
          <w:tcPr>
            <w:tcMar>
              <w:left w:w="100" w:type="dxa"/>
              <w:top w:w="50" w:type="dxa"/>
            </w:tcMar>
            <w:tcW w:w="1039" w:type="dxa"/>
            <w:vAlign w:val="center"/>
            <w:textDirection w:val="lrTb"/>
            <w:noWrap w:val="false"/>
          </w:tcPr>
          <w:p>
            <w:pPr>
              <w:ind w:left="135"/>
              <w:spacing w:after="0"/>
            </w:pPr>
            <w:r/>
            <w:r/>
          </w:p>
        </w:tc>
      </w:tr>
      <w:tr>
        <w:trPr>
          <w:trHeight w:val="144"/>
        </w:trPr>
        <w:tc>
          <w:tcPr>
            <w:gridSpan w:val="2"/>
            <w:tcMar>
              <w:left w:w="100" w:type="dxa"/>
              <w:top w:w="50" w:type="dxa"/>
            </w:tcMar>
            <w:tcW w:w="5140" w:type="dxa"/>
            <w:vAlign w:val="center"/>
            <w:textDirection w:val="lrTb"/>
            <w:noWrap w:val="false"/>
          </w:tcPr>
          <w:p>
            <w:pPr>
              <w:ind w:left="135"/>
              <w:spacing w:after="0"/>
              <w:rPr>
                <w:lang w:val="ru-RU"/>
              </w:rPr>
            </w:pPr>
            <w:r>
              <w:rPr>
                <w:rFonts w:ascii="Times New Roman" w:hAnsi="Times New Roman"/>
                <w:color w:val="000000"/>
                <w:sz w:val="24"/>
                <w:lang w:val="ru-RU"/>
              </w:rPr>
              <w:t xml:space="preserve">ОБЩЕЕ КОЛИЧЕСТВО ЧАСОВ ПО ПРОГРАММЕ</w:t>
            </w:r>
            <w:r>
              <w:rPr>
                <w:lang w:val="ru-RU"/>
              </w:rPr>
            </w:r>
          </w:p>
        </w:tc>
        <w:tc>
          <w:tcPr>
            <w:tcMar>
              <w:left w:w="100" w:type="dxa"/>
              <w:top w:w="50" w:type="dxa"/>
            </w:tcMar>
            <w:tcW w:w="1143" w:type="dxa"/>
            <w:vAlign w:val="center"/>
            <w:textDirection w:val="lrTb"/>
            <w:noWrap w:val="false"/>
          </w:tcPr>
          <w:p>
            <w:pPr>
              <w:ind w:left="135"/>
              <w:jc w:val="center"/>
              <w:spacing w:after="0"/>
            </w:pPr>
            <w:r>
              <w:rPr>
                <w:rFonts w:ascii="Times New Roman" w:hAnsi="Times New Roman"/>
                <w:color w:val="000000"/>
                <w:sz w:val="24"/>
                <w:lang w:val="ru-RU"/>
              </w:rPr>
              <w:t xml:space="preserve"> </w:t>
            </w:r>
            <w:r>
              <w:rPr>
                <w:rFonts w:ascii="Times New Roman" w:hAnsi="Times New Roman"/>
                <w:color w:val="000000"/>
                <w:sz w:val="24"/>
              </w:rPr>
              <w:t xml:space="preserve">68 </w:t>
            </w:r>
            <w:r/>
          </w:p>
        </w:tc>
        <w:tc>
          <w:tcPr>
            <w:tcMar>
              <w:left w:w="100" w:type="dxa"/>
              <w:top w:w="50" w:type="dxa"/>
            </w:tcMar>
            <w:tcW w:w="1557" w:type="dxa"/>
            <w:vAlign w:val="center"/>
            <w:textDirection w:val="lrTb"/>
            <w:noWrap w:val="false"/>
          </w:tcPr>
          <w:p>
            <w:pPr>
              <w:ind w:left="135"/>
              <w:jc w:val="center"/>
              <w:spacing w:after="0"/>
            </w:pPr>
            <w:r>
              <w:rPr>
                <w:rFonts w:ascii="Times New Roman" w:hAnsi="Times New Roman"/>
                <w:color w:val="000000"/>
                <w:sz w:val="24"/>
              </w:rPr>
              <w:t xml:space="preserve"> 6 </w:t>
            </w:r>
            <w:r/>
          </w:p>
        </w:tc>
        <w:tc>
          <w:tcPr>
            <w:gridSpan w:val="2"/>
            <w:tcMar>
              <w:left w:w="100" w:type="dxa"/>
              <w:top w:w="50" w:type="dxa"/>
            </w:tcMar>
            <w:tcW w:w="2501" w:type="dxa"/>
            <w:vAlign w:val="center"/>
            <w:textDirection w:val="lrTb"/>
            <w:noWrap w:val="false"/>
          </w:tcPr>
          <w:p>
            <w:r/>
            <w:r/>
          </w:p>
        </w:tc>
      </w:tr>
    </w:tbl>
    <w:p>
      <w:pPr>
        <w:rPr>
          <w:lang w:val="ru-RU"/>
        </w:rPr>
      </w:pPr>
      <w:r>
        <w:rPr>
          <w:rFonts w:ascii="Times New Roman" w:hAnsi="Times New Roman"/>
          <w:b/>
          <w:color w:val="000000"/>
          <w:sz w:val="28"/>
          <w:lang w:val="ru-RU"/>
        </w:rPr>
        <w:t xml:space="preserve"> </w:t>
      </w:r>
      <w:bookmarkStart w:id="17" w:name="block-6901186"/>
      <w:r/>
      <w:bookmarkEnd w:id="17"/>
      <w:r>
        <w:rPr>
          <w:rFonts w:ascii="Times New Roman" w:hAnsi="Times New Roman"/>
          <w:b/>
          <w:color w:val="000000"/>
          <w:sz w:val="28"/>
          <w:lang w:val="ru-RU"/>
        </w:rPr>
        <w:t xml:space="preserve">УЧЕБНО-МЕТОДИЧЕСКОЕ ОБЕСПЕЧЕНИЕ ОБРАЗОВАТЕЛЬНОГО ПРОЦЕССА</w:t>
      </w:r>
      <w:r>
        <w:rPr>
          <w:lang w:val="ru-RU"/>
        </w:rPr>
      </w:r>
    </w:p>
    <w:p>
      <w:pPr>
        <w:ind w:left="120"/>
        <w:spacing w:after="0" w:line="480" w:lineRule="auto"/>
        <w:rPr>
          <w:lang w:val="ru-RU"/>
        </w:rPr>
      </w:pPr>
      <w:r>
        <w:rPr>
          <w:rFonts w:ascii="Times New Roman" w:hAnsi="Times New Roman"/>
          <w:b/>
          <w:color w:val="000000"/>
          <w:sz w:val="28"/>
          <w:lang w:val="ru-RU"/>
        </w:rPr>
        <w:t xml:space="preserve">ОБЯЗАТЕЛЬНЫЕ УЧЕБНЫЕ МАТЕРИАЛЫ ДЛЯ УЧЕНИКА</w:t>
      </w:r>
      <w:r>
        <w:rPr>
          <w:lang w:val="ru-RU"/>
        </w:rPr>
      </w:r>
    </w:p>
    <w:p>
      <w:pPr>
        <w:ind w:left="120"/>
        <w:spacing w:after="0" w:line="480" w:lineRule="auto"/>
        <w:rPr>
          <w:lang w:val="ru-RU"/>
        </w:rPr>
      </w:pPr>
      <w:r>
        <w:rPr>
          <w:rFonts w:ascii="Times New Roman" w:hAnsi="Times New Roman"/>
          <w:color w:val="000000"/>
          <w:sz w:val="28"/>
          <w:lang w:val="ru-RU"/>
        </w:rPr>
        <w:t xml:space="preserve">​‌‌​​‌</w:t>
      </w:r>
      <w:bookmarkStart w:id="18" w:name="9df9a195-5c0c-4721-8324-36751f7ea6c9"/>
      <w:r/>
      <w:bookmarkEnd w:id="18"/>
      <w:r>
        <w:rPr>
          <w:rFonts w:ascii="Times New Roman" w:hAnsi="Times New Roman"/>
          <w:color w:val="000000"/>
          <w:sz w:val="28"/>
          <w:lang w:val="ru-RU"/>
        </w:rPr>
        <w:t xml:space="preserve">Математика: алгебра и начала анализа, геометрия. Геометрия. 10-11 классы:учебн.для общеобразовательных организаций: базовый и улубл.уровни/[Л.С.Атанасян и др.].9-е изд.-М.: Просвещение, 2021.- 287 с.:ил.-(МГУ- школе).- </w:t>
      </w:r>
      <w:r>
        <w:rPr>
          <w:rFonts w:ascii="Times New Roman" w:hAnsi="Times New Roman"/>
          <w:color w:val="000000"/>
          <w:sz w:val="28"/>
        </w:rPr>
        <w:t xml:space="preserve">ISBN</w:t>
      </w:r>
      <w:r>
        <w:rPr>
          <w:rFonts w:ascii="Times New Roman" w:hAnsi="Times New Roman"/>
          <w:color w:val="000000"/>
          <w:sz w:val="28"/>
          <w:lang w:val="ru-RU"/>
        </w:rPr>
        <w:t xml:space="preserve"> 978-5-095-78569-3.‌</w:t>
      </w:r>
      <w:r>
        <w:rPr>
          <w:lang w:val="ru-RU"/>
        </w:rPr>
      </w:r>
    </w:p>
    <w:p>
      <w:pPr>
        <w:ind w:left="120"/>
        <w:spacing w:after="0"/>
        <w:rPr>
          <w:lang w:val="ru-RU"/>
        </w:rPr>
      </w:pPr>
      <w:r>
        <w:rPr>
          <w:rFonts w:ascii="Times New Roman" w:hAnsi="Times New Roman"/>
          <w:color w:val="000000"/>
          <w:sz w:val="28"/>
          <w:lang w:val="ru-RU"/>
        </w:rPr>
        <w:t xml:space="preserve">​</w:t>
      </w:r>
      <w:r>
        <w:rPr>
          <w:rFonts w:ascii="Times New Roman" w:hAnsi="Times New Roman"/>
          <w:b/>
          <w:color w:val="000000"/>
          <w:sz w:val="28"/>
          <w:lang w:val="ru-RU"/>
        </w:rPr>
        <w:t xml:space="preserve">МЕТОДИЧЕСКИЕ МАТЕРИАЛЫ ДЛЯ УЧИТЕЛЯ</w:t>
      </w:r>
      <w:r>
        <w:rPr>
          <w:lang w:val="ru-RU"/>
        </w:rPr>
      </w:r>
    </w:p>
    <w:p>
      <w:pPr>
        <w:ind w:left="120"/>
        <w:spacing w:after="0" w:line="480" w:lineRule="auto"/>
        <w:rPr>
          <w:lang w:val="ru-RU"/>
        </w:rPr>
      </w:pPr>
      <w:r>
        <w:rPr>
          <w:rFonts w:ascii="Times New Roman" w:hAnsi="Times New Roman"/>
          <w:color w:val="000000"/>
          <w:sz w:val="28"/>
          <w:lang w:val="ru-RU"/>
        </w:rPr>
        <w:t xml:space="preserve">​‌. Ершова А.П., Голобородько В.В. Самостоятельные и контрольные работы по геометрии для 10 класса.- 4-е изд., испр.- М.: Илекса.- 2007,- 176с.</w:t>
      </w:r>
      <w:r>
        <w:rPr>
          <w:sz w:val="28"/>
          <w:lang w:val="ru-RU"/>
        </w:rPr>
        <w:br/>
      </w:r>
      <w:r>
        <w:rPr>
          <w:rFonts w:ascii="Times New Roman" w:hAnsi="Times New Roman"/>
          <w:color w:val="000000"/>
          <w:sz w:val="28"/>
          <w:lang w:val="ru-RU"/>
        </w:rPr>
        <w:t xml:space="preserve"> 2.Уроки математики с применением информационных технологий. 5-10 классы. Методическое пособие с электронным приложением/Л.И.Горохова и др.- М.: Издательство "Глобус", 2009.- 266с-(Современная школа)</w:t>
      </w:r>
      <w:r>
        <w:rPr>
          <w:sz w:val="28"/>
          <w:lang w:val="ru-RU"/>
        </w:rPr>
        <w:br/>
      </w:r>
      <w:bookmarkStart w:id="19" w:name="956ead15-d30b-4553-b176-b0c943a4daa1"/>
      <w:r/>
      <w:bookmarkEnd w:id="19"/>
      <w:r>
        <w:rPr>
          <w:rFonts w:ascii="Times New Roman" w:hAnsi="Times New Roman"/>
          <w:color w:val="000000"/>
          <w:sz w:val="28"/>
          <w:lang w:val="ru-RU"/>
        </w:rPr>
        <w:t xml:space="preserve"> 3.Медяник А.И. Контрольные и проверочные работы по геометрии. 7-11 класс: Метод.пособие.-5-е изд., стереотип.- М.: Дрофа, 2002.- 144с‌​</w:t>
      </w:r>
      <w:r>
        <w:rPr>
          <w:lang w:val="ru-RU"/>
        </w:rPr>
      </w:r>
    </w:p>
    <w:p>
      <w:pPr>
        <w:ind w:left="120"/>
        <w:spacing w:after="0"/>
        <w:rPr>
          <w:lang w:val="ru-RU"/>
        </w:rPr>
      </w:pPr>
      <w:r>
        <w:rPr>
          <w:lang w:val="ru-RU"/>
        </w:rPr>
      </w:r>
      <w:r>
        <w:rPr>
          <w:lang w:val="ru-RU"/>
        </w:rPr>
      </w:r>
    </w:p>
    <w:p>
      <w:pPr>
        <w:ind w:left="120"/>
        <w:spacing w:after="0" w:line="480" w:lineRule="auto"/>
        <w:rPr>
          <w:rFonts w:ascii="Times New Roman" w:hAnsi="Times New Roman"/>
          <w:b/>
          <w:color w:val="000000"/>
          <w:sz w:val="28"/>
          <w:lang w:val="ru-RU"/>
        </w:rPr>
      </w:pPr>
      <w:r>
        <w:rPr>
          <w:rFonts w:ascii="Times New Roman" w:hAnsi="Times New Roman"/>
          <w:b/>
          <w:color w:val="000000"/>
          <w:sz w:val="28"/>
          <w:lang w:val="ru-RU"/>
        </w:rPr>
        <w:t xml:space="preserve">ЦИФРОВЫЕ ОБРАЗОВАТЕЛЬНЫЕ РЕСУРСЫ И РЕСУРСЫ СЕТИ ИНТЕРНЕТ</w:t>
      </w:r>
      <w:r>
        <w:rPr>
          <w:rFonts w:ascii="Times New Roman" w:hAnsi="Times New Roman"/>
          <w:b/>
          <w:color w:val="000000"/>
          <w:sz w:val="28"/>
          <w:lang w:val="ru-RU"/>
        </w:rPr>
      </w:r>
    </w:p>
    <w:p>
      <w:pPr>
        <w:ind w:left="120"/>
        <w:spacing w:after="0" w:line="480" w:lineRule="auto"/>
      </w:pPr>
      <w:r>
        <w:rPr>
          <w:rFonts w:ascii="Times New Roman" w:hAnsi="Times New Roman"/>
          <w:color w:val="000000"/>
          <w:sz w:val="28"/>
        </w:rPr>
        <w:t xml:space="preserve">​</w:t>
      </w:r>
      <w:r>
        <w:rPr>
          <w:rFonts w:ascii="Times New Roman" w:hAnsi="Times New Roman"/>
          <w:color w:val="333333"/>
          <w:sz w:val="28"/>
        </w:rPr>
        <w:t xml:space="preserve">​‌</w:t>
      </w:r>
      <w:r>
        <w:rPr>
          <w:rFonts w:ascii="Times New Roman" w:hAnsi="Times New Roman"/>
          <w:color w:val="000000"/>
          <w:sz w:val="28"/>
        </w:rPr>
        <w:t xml:space="preserve">1. resh.edu.ru</w:t>
      </w:r>
      <w:r>
        <w:rPr>
          <w:sz w:val="28"/>
        </w:rPr>
        <w:br/>
      </w:r>
      <w:r>
        <w:rPr>
          <w:rFonts w:ascii="Times New Roman" w:hAnsi="Times New Roman"/>
          <w:color w:val="000000"/>
          <w:sz w:val="28"/>
        </w:rPr>
        <w:t xml:space="preserve"> 2. yaklass.ru</w:t>
      </w:r>
      <w:r>
        <w:rPr>
          <w:sz w:val="28"/>
        </w:rPr>
        <w:br/>
      </w:r>
      <w:bookmarkStart w:id="20" w:name="a38df3ac-bf82-4b9f-b5cd-98a1300f7f92"/>
      <w:r/>
      <w:bookmarkEnd w:id="20"/>
      <w:r>
        <w:rPr>
          <w:rFonts w:ascii="Times New Roman" w:hAnsi="Times New Roman"/>
          <w:color w:val="000000"/>
          <w:sz w:val="28"/>
        </w:rPr>
        <w:t xml:space="preserve"> 3. interneturok.ru</w:t>
      </w:r>
      <w:r>
        <w:rPr>
          <w:rFonts w:ascii="Times New Roman" w:hAnsi="Times New Roman"/>
          <w:color w:val="333333"/>
          <w:sz w:val="28"/>
        </w:rPr>
        <w:t xml:space="preserve">‌</w:t>
      </w:r>
      <w:r>
        <w:rPr>
          <w:rFonts w:ascii="Times New Roman" w:hAnsi="Times New Roman"/>
          <w:color w:val="000000"/>
          <w:sz w:val="28"/>
        </w:rPr>
        <w:t xml:space="preserve">​</w:t>
      </w:r>
      <w:r/>
    </w:p>
    <w:sectPr>
      <w:footnotePr/>
      <w:endnotePr/>
      <w:type w:val="nextPage"/>
      <w:pgSz w:w="11907" w:h="16839" w:orient="portrait"/>
      <w:pgMar w:top="1440" w:right="1440" w:bottom="1440" w:left="144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Cambria">
    <w:panose1 w:val="02040503050406030204"/>
  </w:font>
  <w:font w:name="Arial">
    <w:panose1 w:val="020B0604020202020204"/>
  </w:font>
  <w:font w:name="Times New Roman">
    <w:panose1 w:val="02020603050405020304"/>
  </w:font>
  <w:font w:name="Calibri">
    <w:panose1 w:val="020F0502020204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1">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2">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3">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4">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5">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6">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abstractNum w:abstractNumId="7">
    <w:multiLevelType w:val="hybridMultilevel"/>
    <w:lvl w:ilvl="0">
      <w:start w:val="1"/>
      <w:numFmt w:val="bullet"/>
      <w:isLgl w:val="false"/>
      <w:suff w:val="tab"/>
      <w:lvlText w:val=""/>
      <w:lvlJc w:val="left"/>
      <w:pPr>
        <w:ind w:left="927" w:hanging="360"/>
      </w:pPr>
      <w:rPr>
        <w:rFonts w:hint="default" w:ascii="Symbol" w:hAnsi="Symbol"/>
      </w:rPr>
    </w:lvl>
    <w:lvl w:ilvl="1">
      <w:start w:val="1"/>
      <w:numFmt w:val="decimal"/>
      <w:isLgl w:val="false"/>
      <w:suff w:val="tab"/>
      <w:lvlText w:val=""/>
      <w:lvlJc w:val="left"/>
      <w:pPr/>
      <w:rPr>
        <w:rFonts w:cs="Times New Roman"/>
      </w:rPr>
    </w:lvl>
    <w:lvl w:ilvl="2">
      <w:start w:val="1"/>
      <w:numFmt w:val="decimal"/>
      <w:isLgl w:val="false"/>
      <w:suff w:val="tab"/>
      <w:lvlText w:val=""/>
      <w:lvlJc w:val="left"/>
      <w:pPr/>
      <w:rPr>
        <w:rFonts w:cs="Times New Roman"/>
      </w:rPr>
    </w:lvl>
    <w:lvl w:ilvl="3">
      <w:start w:val="1"/>
      <w:numFmt w:val="decimal"/>
      <w:isLgl w:val="false"/>
      <w:suff w:val="tab"/>
      <w:lvlText w:val=""/>
      <w:lvlJc w:val="left"/>
      <w:pPr/>
      <w:rPr>
        <w:rFonts w:cs="Times New Roman"/>
      </w:rPr>
    </w:lvl>
    <w:lvl w:ilvl="4">
      <w:start w:val="1"/>
      <w:numFmt w:val="decimal"/>
      <w:isLgl w:val="false"/>
      <w:suff w:val="tab"/>
      <w:lvlText w:val=""/>
      <w:lvlJc w:val="left"/>
      <w:pPr/>
      <w:rPr>
        <w:rFonts w:cs="Times New Roman"/>
      </w:rPr>
    </w:lvl>
    <w:lvl w:ilvl="5">
      <w:start w:val="1"/>
      <w:numFmt w:val="decimal"/>
      <w:isLgl w:val="false"/>
      <w:suff w:val="tab"/>
      <w:lvlText w:val=""/>
      <w:lvlJc w:val="left"/>
      <w:pPr/>
      <w:rPr>
        <w:rFonts w:cs="Times New Roman"/>
      </w:rPr>
    </w:lvl>
    <w:lvl w:ilvl="6">
      <w:start w:val="1"/>
      <w:numFmt w:val="decimal"/>
      <w:isLgl w:val="false"/>
      <w:suff w:val="tab"/>
      <w:lvlText w:val=""/>
      <w:lvlJc w:val="left"/>
      <w:pPr/>
      <w:rPr>
        <w:rFonts w:cs="Times New Roman"/>
      </w:rPr>
    </w:lvl>
    <w:lvl w:ilvl="7">
      <w:start w:val="1"/>
      <w:numFmt w:val="decimal"/>
      <w:isLgl w:val="false"/>
      <w:suff w:val="tab"/>
      <w:lvlText w:val=""/>
      <w:lvlJc w:val="left"/>
      <w:pPr/>
      <w:rPr>
        <w:rFonts w:cs="Times New Roman"/>
      </w:rPr>
    </w:lvl>
    <w:lvl w:ilvl="8">
      <w:start w:val="1"/>
      <w:numFmt w:val="decimal"/>
      <w:isLgl w:val="false"/>
      <w:suff w:val="tab"/>
      <w:lvlText w:val=""/>
      <w:lvlJc w:val="left"/>
      <w:pPr/>
      <w:rPr>
        <w:rFonts w:cs="Times New Roman"/>
      </w:rPr>
    </w:lvl>
  </w:abstractNum>
  <w:num w:numId="1">
    <w:abstractNumId w:val="1"/>
  </w:num>
  <w:num w:numId="2">
    <w:abstractNumId w:val="0"/>
  </w:num>
  <w:num w:numId="3">
    <w:abstractNumId w:val="6"/>
  </w:num>
  <w:num w:numId="4">
    <w:abstractNumId w:val="7"/>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sz w:val="22"/>
        <w:szCs w:val="22"/>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21">
    <w:name w:val="Heading 5"/>
    <w:basedOn w:val="633"/>
    <w:next w:val="633"/>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38"/>
    <w:link w:val="21"/>
    <w:uiPriority w:val="9"/>
    <w:rPr>
      <w:rFonts w:ascii="Arial" w:hAnsi="Arial" w:eastAsia="Arial" w:cs="Arial"/>
      <w:b/>
      <w:bCs/>
      <w:sz w:val="24"/>
      <w:szCs w:val="24"/>
    </w:rPr>
  </w:style>
  <w:style w:type="paragraph" w:styleId="23">
    <w:name w:val="Heading 6"/>
    <w:basedOn w:val="633"/>
    <w:next w:val="633"/>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38"/>
    <w:link w:val="23"/>
    <w:uiPriority w:val="9"/>
    <w:rPr>
      <w:rFonts w:ascii="Arial" w:hAnsi="Arial" w:eastAsia="Arial" w:cs="Arial"/>
      <w:b/>
      <w:bCs/>
      <w:sz w:val="22"/>
      <w:szCs w:val="22"/>
    </w:rPr>
  </w:style>
  <w:style w:type="paragraph" w:styleId="25">
    <w:name w:val="Heading 7"/>
    <w:basedOn w:val="633"/>
    <w:next w:val="633"/>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38"/>
    <w:link w:val="25"/>
    <w:uiPriority w:val="9"/>
    <w:rPr>
      <w:rFonts w:ascii="Arial" w:hAnsi="Arial" w:eastAsia="Arial" w:cs="Arial"/>
      <w:b/>
      <w:bCs/>
      <w:i/>
      <w:iCs/>
      <w:sz w:val="22"/>
      <w:szCs w:val="22"/>
    </w:rPr>
  </w:style>
  <w:style w:type="paragraph" w:styleId="27">
    <w:name w:val="Heading 8"/>
    <w:basedOn w:val="633"/>
    <w:next w:val="633"/>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38"/>
    <w:link w:val="27"/>
    <w:uiPriority w:val="9"/>
    <w:rPr>
      <w:rFonts w:ascii="Arial" w:hAnsi="Arial" w:eastAsia="Arial" w:cs="Arial"/>
      <w:i/>
      <w:iCs/>
      <w:sz w:val="22"/>
      <w:szCs w:val="22"/>
    </w:rPr>
  </w:style>
  <w:style w:type="paragraph" w:styleId="29">
    <w:name w:val="Heading 9"/>
    <w:basedOn w:val="633"/>
    <w:next w:val="633"/>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38"/>
    <w:link w:val="29"/>
    <w:uiPriority w:val="9"/>
    <w:rPr>
      <w:rFonts w:ascii="Arial" w:hAnsi="Arial" w:eastAsia="Arial" w:cs="Arial"/>
      <w:i/>
      <w:iCs/>
      <w:sz w:val="21"/>
      <w:szCs w:val="21"/>
    </w:rPr>
  </w:style>
  <w:style w:type="paragraph" w:styleId="31">
    <w:name w:val="List Paragraph"/>
    <w:basedOn w:val="633"/>
    <w:uiPriority w:val="34"/>
    <w:qFormat/>
    <w:pPr>
      <w:contextualSpacing/>
      <w:ind w:left="720"/>
    </w:pPr>
  </w:style>
  <w:style w:type="paragraph" w:styleId="33">
    <w:name w:val="No Spacing"/>
    <w:uiPriority w:val="1"/>
    <w:qFormat/>
    <w:pPr>
      <w:spacing w:before="0" w:after="0" w:line="240" w:lineRule="auto"/>
    </w:pPr>
  </w:style>
  <w:style w:type="paragraph" w:styleId="38">
    <w:name w:val="Quote"/>
    <w:basedOn w:val="633"/>
    <w:next w:val="633"/>
    <w:link w:val="39"/>
    <w:uiPriority w:val="29"/>
    <w:qFormat/>
    <w:pPr>
      <w:ind w:left="720" w:right="720"/>
    </w:pPr>
    <w:rPr>
      <w:i/>
    </w:rPr>
  </w:style>
  <w:style w:type="character" w:styleId="39">
    <w:name w:val="Quote Char"/>
    <w:link w:val="38"/>
    <w:uiPriority w:val="29"/>
    <w:rPr>
      <w:i/>
    </w:rPr>
  </w:style>
  <w:style w:type="paragraph" w:styleId="40">
    <w:name w:val="Intense Quote"/>
    <w:basedOn w:val="633"/>
    <w:next w:val="633"/>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4">
    <w:name w:val="Footer"/>
    <w:basedOn w:val="633"/>
    <w:link w:val="47"/>
    <w:uiPriority w:val="99"/>
    <w:unhideWhenUsed/>
    <w:pPr>
      <w:spacing w:after="0" w:line="240" w:lineRule="auto"/>
      <w:tabs>
        <w:tab w:val="center" w:pos="7143" w:leader="none"/>
        <w:tab w:val="right" w:pos="14287" w:leader="none"/>
      </w:tabs>
    </w:pPr>
  </w:style>
  <w:style w:type="character" w:styleId="45">
    <w:name w:val="Footer Char"/>
    <w:basedOn w:val="638"/>
    <w:link w:val="44"/>
    <w:uiPriority w:val="99"/>
  </w:style>
  <w:style w:type="character" w:styleId="47">
    <w:name w:val="Caption Char"/>
    <w:basedOn w:val="655"/>
    <w:link w:val="44"/>
    <w:uiPriority w:val="99"/>
  </w:style>
  <w:style w:type="table" w:styleId="49">
    <w:name w:val="Table Grid Light"/>
    <w:basedOn w:val="63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3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3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3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3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3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3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3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3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3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3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3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3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3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3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3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3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3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3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3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3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3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3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3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3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3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3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3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3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3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3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3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3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3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63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63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3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3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3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3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3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3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63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3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3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3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3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3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3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3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39"/>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39"/>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39"/>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39"/>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39"/>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39"/>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3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3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3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3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3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3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3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3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3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63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63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63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63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63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63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3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63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63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63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63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63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63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3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3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3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3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3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3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3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3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63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63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63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63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63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63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3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63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63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63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63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63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63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63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3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63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63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63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63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63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63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3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3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3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3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3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3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633"/>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38"/>
    <w:uiPriority w:val="99"/>
    <w:unhideWhenUsed/>
    <w:rPr>
      <w:vertAlign w:val="superscript"/>
    </w:rPr>
  </w:style>
  <w:style w:type="paragraph" w:styleId="178">
    <w:name w:val="endnote text"/>
    <w:basedOn w:val="633"/>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38"/>
    <w:uiPriority w:val="99"/>
    <w:semiHidden/>
    <w:unhideWhenUsed/>
    <w:rPr>
      <w:vertAlign w:val="superscript"/>
    </w:rPr>
  </w:style>
  <w:style w:type="paragraph" w:styleId="181">
    <w:name w:val="toc 1"/>
    <w:basedOn w:val="633"/>
    <w:next w:val="633"/>
    <w:uiPriority w:val="39"/>
    <w:unhideWhenUsed/>
    <w:pPr>
      <w:ind w:left="0" w:right="0" w:firstLine="0"/>
      <w:spacing w:after="57"/>
    </w:pPr>
  </w:style>
  <w:style w:type="paragraph" w:styleId="182">
    <w:name w:val="toc 2"/>
    <w:basedOn w:val="633"/>
    <w:next w:val="633"/>
    <w:uiPriority w:val="39"/>
    <w:unhideWhenUsed/>
    <w:pPr>
      <w:ind w:left="283" w:right="0" w:firstLine="0"/>
      <w:spacing w:after="57"/>
    </w:pPr>
  </w:style>
  <w:style w:type="paragraph" w:styleId="183">
    <w:name w:val="toc 3"/>
    <w:basedOn w:val="633"/>
    <w:next w:val="633"/>
    <w:uiPriority w:val="39"/>
    <w:unhideWhenUsed/>
    <w:pPr>
      <w:ind w:left="567" w:right="0" w:firstLine="0"/>
      <w:spacing w:after="57"/>
    </w:pPr>
  </w:style>
  <w:style w:type="paragraph" w:styleId="184">
    <w:name w:val="toc 4"/>
    <w:basedOn w:val="633"/>
    <w:next w:val="633"/>
    <w:uiPriority w:val="39"/>
    <w:unhideWhenUsed/>
    <w:pPr>
      <w:ind w:left="850" w:right="0" w:firstLine="0"/>
      <w:spacing w:after="57"/>
    </w:pPr>
  </w:style>
  <w:style w:type="paragraph" w:styleId="185">
    <w:name w:val="toc 5"/>
    <w:basedOn w:val="633"/>
    <w:next w:val="633"/>
    <w:uiPriority w:val="39"/>
    <w:unhideWhenUsed/>
    <w:pPr>
      <w:ind w:left="1134" w:right="0" w:firstLine="0"/>
      <w:spacing w:after="57"/>
    </w:pPr>
  </w:style>
  <w:style w:type="paragraph" w:styleId="186">
    <w:name w:val="toc 6"/>
    <w:basedOn w:val="633"/>
    <w:next w:val="633"/>
    <w:uiPriority w:val="39"/>
    <w:unhideWhenUsed/>
    <w:pPr>
      <w:ind w:left="1417" w:right="0" w:firstLine="0"/>
      <w:spacing w:after="57"/>
    </w:pPr>
  </w:style>
  <w:style w:type="paragraph" w:styleId="187">
    <w:name w:val="toc 7"/>
    <w:basedOn w:val="633"/>
    <w:next w:val="633"/>
    <w:uiPriority w:val="39"/>
    <w:unhideWhenUsed/>
    <w:pPr>
      <w:ind w:left="1701" w:right="0" w:firstLine="0"/>
      <w:spacing w:after="57"/>
    </w:pPr>
  </w:style>
  <w:style w:type="paragraph" w:styleId="188">
    <w:name w:val="toc 8"/>
    <w:basedOn w:val="633"/>
    <w:next w:val="633"/>
    <w:uiPriority w:val="39"/>
    <w:unhideWhenUsed/>
    <w:pPr>
      <w:ind w:left="1984" w:right="0" w:firstLine="0"/>
      <w:spacing w:after="57"/>
    </w:pPr>
  </w:style>
  <w:style w:type="paragraph" w:styleId="189">
    <w:name w:val="toc 9"/>
    <w:basedOn w:val="633"/>
    <w:next w:val="633"/>
    <w:uiPriority w:val="39"/>
    <w:unhideWhenUsed/>
    <w:pPr>
      <w:ind w:left="2268" w:right="0" w:firstLine="0"/>
      <w:spacing w:after="57"/>
    </w:pPr>
  </w:style>
  <w:style w:type="paragraph" w:styleId="190">
    <w:name w:val="TOC Heading"/>
    <w:uiPriority w:val="39"/>
    <w:unhideWhenUsed/>
  </w:style>
  <w:style w:type="paragraph" w:styleId="191">
    <w:name w:val="table of figures"/>
    <w:basedOn w:val="633"/>
    <w:next w:val="633"/>
    <w:uiPriority w:val="99"/>
    <w:unhideWhenUsed/>
    <w:pPr>
      <w:spacing w:after="0" w:afterAutospacing="0"/>
    </w:pPr>
  </w:style>
  <w:style w:type="paragraph" w:styleId="633" w:default="1">
    <w:name w:val="Normal"/>
    <w:qFormat/>
    <w:pPr>
      <w:spacing w:after="200" w:line="276" w:lineRule="auto"/>
    </w:pPr>
    <w:rPr>
      <w:lang w:val="en-US" w:eastAsia="en-US"/>
    </w:rPr>
  </w:style>
  <w:style w:type="paragraph" w:styleId="634">
    <w:name w:val="Heading 1"/>
    <w:basedOn w:val="633"/>
    <w:next w:val="633"/>
    <w:link w:val="641"/>
    <w:uiPriority w:val="99"/>
    <w:qFormat/>
    <w:pPr>
      <w:keepLines/>
      <w:keepNext/>
      <w:spacing w:before="480"/>
      <w:outlineLvl w:val="0"/>
    </w:pPr>
    <w:rPr>
      <w:rFonts w:ascii="Cambria" w:hAnsi="Cambria" w:eastAsia="Times New Roman"/>
      <w:b/>
      <w:bCs/>
      <w:color w:val="365f91"/>
      <w:sz w:val="28"/>
      <w:szCs w:val="28"/>
    </w:rPr>
  </w:style>
  <w:style w:type="paragraph" w:styleId="635">
    <w:name w:val="Heading 2"/>
    <w:basedOn w:val="633"/>
    <w:next w:val="633"/>
    <w:link w:val="642"/>
    <w:uiPriority w:val="99"/>
    <w:qFormat/>
    <w:pPr>
      <w:keepLines/>
      <w:keepNext/>
      <w:spacing w:before="200"/>
      <w:outlineLvl w:val="1"/>
    </w:pPr>
    <w:rPr>
      <w:rFonts w:ascii="Cambria" w:hAnsi="Cambria" w:eastAsia="Times New Roman"/>
      <w:b/>
      <w:bCs/>
      <w:color w:val="4f81bd"/>
      <w:sz w:val="26"/>
      <w:szCs w:val="26"/>
    </w:rPr>
  </w:style>
  <w:style w:type="paragraph" w:styleId="636">
    <w:name w:val="Heading 3"/>
    <w:basedOn w:val="633"/>
    <w:next w:val="633"/>
    <w:link w:val="643"/>
    <w:uiPriority w:val="99"/>
    <w:qFormat/>
    <w:pPr>
      <w:keepLines/>
      <w:keepNext/>
      <w:spacing w:before="200"/>
      <w:outlineLvl w:val="2"/>
    </w:pPr>
    <w:rPr>
      <w:rFonts w:ascii="Cambria" w:hAnsi="Cambria" w:eastAsia="Times New Roman"/>
      <w:b/>
      <w:bCs/>
      <w:color w:val="4f81bd"/>
    </w:rPr>
  </w:style>
  <w:style w:type="paragraph" w:styleId="637">
    <w:name w:val="Heading 4"/>
    <w:basedOn w:val="633"/>
    <w:next w:val="633"/>
    <w:link w:val="644"/>
    <w:uiPriority w:val="99"/>
    <w:qFormat/>
    <w:pPr>
      <w:keepLines/>
      <w:keepNext/>
      <w:spacing w:before="200"/>
      <w:outlineLvl w:val="3"/>
    </w:pPr>
    <w:rPr>
      <w:rFonts w:ascii="Cambria" w:hAnsi="Cambria" w:eastAsia="Times New Roman"/>
      <w:b/>
      <w:bCs/>
      <w:i/>
      <w:iCs/>
      <w:color w:val="4f81bd"/>
    </w:rPr>
  </w:style>
  <w:style w:type="character" w:styleId="638" w:default="1">
    <w:name w:val="Default Paragraph Font"/>
    <w:uiPriority w:val="99"/>
    <w:semiHidden/>
  </w:style>
  <w:style w:type="table" w:styleId="639" w:default="1">
    <w:name w:val="Normal Table"/>
    <w:uiPriority w:val="99"/>
    <w:semiHidden/>
    <w:unhideWhenUsed/>
    <w:qFormat/>
    <w:tblPr>
      <w:tblInd w:w="0" w:type="dxa"/>
      <w:tblCellMar>
        <w:left w:w="108" w:type="dxa"/>
        <w:top w:w="0" w:type="dxa"/>
        <w:right w:w="108" w:type="dxa"/>
        <w:bottom w:w="0" w:type="dxa"/>
      </w:tblCellMar>
    </w:tblPr>
  </w:style>
  <w:style w:type="numbering" w:styleId="640" w:default="1">
    <w:name w:val="No List"/>
    <w:uiPriority w:val="99"/>
    <w:semiHidden/>
    <w:unhideWhenUsed/>
  </w:style>
  <w:style w:type="character" w:styleId="641" w:customStyle="1">
    <w:name w:val="Heading 1 Char"/>
    <w:basedOn w:val="638"/>
    <w:link w:val="634"/>
    <w:uiPriority w:val="99"/>
    <w:rPr>
      <w:rFonts w:ascii="Cambria" w:hAnsi="Cambria" w:cs="Times New Roman"/>
      <w:b/>
      <w:bCs/>
      <w:color w:val="365f91"/>
      <w:sz w:val="28"/>
      <w:szCs w:val="28"/>
    </w:rPr>
  </w:style>
  <w:style w:type="character" w:styleId="642" w:customStyle="1">
    <w:name w:val="Heading 2 Char"/>
    <w:basedOn w:val="638"/>
    <w:link w:val="635"/>
    <w:uiPriority w:val="99"/>
    <w:rPr>
      <w:rFonts w:ascii="Cambria" w:hAnsi="Cambria" w:cs="Times New Roman"/>
      <w:b/>
      <w:bCs/>
      <w:color w:val="4f81bd"/>
      <w:sz w:val="26"/>
      <w:szCs w:val="26"/>
    </w:rPr>
  </w:style>
  <w:style w:type="character" w:styleId="643" w:customStyle="1">
    <w:name w:val="Heading 3 Char"/>
    <w:basedOn w:val="638"/>
    <w:link w:val="636"/>
    <w:uiPriority w:val="99"/>
    <w:rPr>
      <w:rFonts w:ascii="Cambria" w:hAnsi="Cambria" w:cs="Times New Roman"/>
      <w:b/>
      <w:bCs/>
      <w:color w:val="4f81bd"/>
    </w:rPr>
  </w:style>
  <w:style w:type="character" w:styleId="644" w:customStyle="1">
    <w:name w:val="Heading 4 Char"/>
    <w:basedOn w:val="638"/>
    <w:link w:val="637"/>
    <w:uiPriority w:val="99"/>
    <w:rPr>
      <w:rFonts w:ascii="Cambria" w:hAnsi="Cambria" w:cs="Times New Roman"/>
      <w:b/>
      <w:bCs/>
      <w:i/>
      <w:iCs/>
      <w:color w:val="4f81bd"/>
    </w:rPr>
  </w:style>
  <w:style w:type="paragraph" w:styleId="645">
    <w:name w:val="Header"/>
    <w:basedOn w:val="633"/>
    <w:link w:val="646"/>
    <w:uiPriority w:val="99"/>
    <w:pPr>
      <w:tabs>
        <w:tab w:val="center" w:pos="4680" w:leader="none"/>
        <w:tab w:val="right" w:pos="9360" w:leader="none"/>
      </w:tabs>
    </w:pPr>
  </w:style>
  <w:style w:type="character" w:styleId="646" w:customStyle="1">
    <w:name w:val="Header Char"/>
    <w:basedOn w:val="638"/>
    <w:link w:val="645"/>
    <w:uiPriority w:val="99"/>
    <w:rPr>
      <w:rFonts w:cs="Times New Roman"/>
    </w:rPr>
  </w:style>
  <w:style w:type="paragraph" w:styleId="647">
    <w:name w:val="Normal Indent"/>
    <w:basedOn w:val="633"/>
    <w:uiPriority w:val="99"/>
    <w:pPr>
      <w:ind w:left="720"/>
    </w:pPr>
  </w:style>
  <w:style w:type="paragraph" w:styleId="648">
    <w:name w:val="Subtitle"/>
    <w:basedOn w:val="633"/>
    <w:next w:val="633"/>
    <w:link w:val="649"/>
    <w:uiPriority w:val="99"/>
    <w:qFormat/>
    <w:pPr>
      <w:numPr>
        <w:ilvl w:val="1"/>
      </w:numPr>
      <w:ind w:left="86"/>
    </w:pPr>
    <w:rPr>
      <w:rFonts w:ascii="Cambria" w:hAnsi="Cambria" w:eastAsia="Times New Roman"/>
      <w:i/>
      <w:iCs/>
      <w:color w:val="4f81bd"/>
      <w:spacing w:val="15"/>
      <w:sz w:val="24"/>
      <w:szCs w:val="24"/>
    </w:rPr>
  </w:style>
  <w:style w:type="character" w:styleId="649" w:customStyle="1">
    <w:name w:val="Subtitle Char"/>
    <w:basedOn w:val="638"/>
    <w:link w:val="648"/>
    <w:uiPriority w:val="99"/>
    <w:rPr>
      <w:rFonts w:ascii="Cambria" w:hAnsi="Cambria" w:cs="Times New Roman"/>
      <w:i/>
      <w:iCs/>
      <w:color w:val="4f81bd"/>
      <w:spacing w:val="15"/>
      <w:sz w:val="24"/>
      <w:szCs w:val="24"/>
    </w:rPr>
  </w:style>
  <w:style w:type="paragraph" w:styleId="650">
    <w:name w:val="Title"/>
    <w:basedOn w:val="633"/>
    <w:next w:val="633"/>
    <w:link w:val="651"/>
    <w:uiPriority w:val="99"/>
    <w:qFormat/>
    <w:pPr>
      <w:contextualSpacing/>
      <w:spacing w:after="300"/>
      <w:pBdr>
        <w:bottom w:val="single" w:color="4F81BD" w:sz="8" w:space="4"/>
      </w:pBdr>
    </w:pPr>
    <w:rPr>
      <w:rFonts w:ascii="Cambria" w:hAnsi="Cambria" w:eastAsia="Times New Roman"/>
      <w:color w:val="17365d"/>
      <w:spacing w:val="5"/>
      <w:sz w:val="52"/>
      <w:szCs w:val="52"/>
    </w:rPr>
  </w:style>
  <w:style w:type="character" w:styleId="651" w:customStyle="1">
    <w:name w:val="Title Char"/>
    <w:basedOn w:val="638"/>
    <w:link w:val="650"/>
    <w:uiPriority w:val="99"/>
    <w:rPr>
      <w:rFonts w:ascii="Cambria" w:hAnsi="Cambria" w:cs="Times New Roman"/>
      <w:color w:val="17365d"/>
      <w:spacing w:val="5"/>
      <w:sz w:val="52"/>
      <w:szCs w:val="52"/>
    </w:rPr>
  </w:style>
  <w:style w:type="character" w:styleId="652">
    <w:name w:val="Emphasis"/>
    <w:basedOn w:val="638"/>
    <w:uiPriority w:val="99"/>
    <w:qFormat/>
    <w:rPr>
      <w:rFonts w:cs="Times New Roman"/>
      <w:i/>
      <w:iCs/>
    </w:rPr>
  </w:style>
  <w:style w:type="character" w:styleId="653">
    <w:name w:val="Hyperlink"/>
    <w:basedOn w:val="638"/>
    <w:uiPriority w:val="99"/>
    <w:rPr>
      <w:rFonts w:cs="Times New Roman"/>
      <w:color w:val="0000ff"/>
      <w:u w:val="single"/>
    </w:rPr>
  </w:style>
  <w:style w:type="table" w:styleId="654">
    <w:name w:val="Table Grid"/>
    <w:basedOn w:val="639"/>
    <w:uiPriority w:val="99"/>
    <w:rPr>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655">
    <w:name w:val="Caption"/>
    <w:basedOn w:val="633"/>
    <w:next w:val="633"/>
    <w:uiPriority w:val="99"/>
    <w:qFormat/>
    <w:pPr>
      <w:spacing w:line="240" w:lineRule="auto"/>
    </w:pPr>
    <w:rPr>
      <w:b/>
      <w:bCs/>
      <w:color w:val="4f81bd"/>
      <w:sz w:val="18"/>
      <w:szCs w:val="1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Р7-Офис/7.4.0.227</Application>
  <Company/>
  <DocSecurity>0</DocSecurity>
  <HyperlinksChanged>false</HyperlinksChanged>
  <LinksUpToDate>false</LinksUpToDate>
  <ScaleCrop>false</ScaleCrop>
  <SharedDoc>false</SharedDoc>
  <Template>Normal_Wordconv</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3</cp:revision>
  <dcterms:created xsi:type="dcterms:W3CDTF">2001-12-31T16:30:00Z</dcterms:created>
  <dcterms:modified xsi:type="dcterms:W3CDTF">2023-09-22T03:10:18Z</dcterms:modified>
</cp:coreProperties>
</file>