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63"/>
        <w:jc w:val="center"/>
        <w:keepNext/>
        <w:spacing w:before="240" w:after="240" w:line="264" w:lineRule="auto"/>
        <w:rPr>
          <w:rFonts w:ascii="Times New Roman" w:hAnsi="Times New Roman"/>
          <w:b/>
          <w:bCs/>
          <w:caps/>
          <w:color w:val="000000"/>
          <w:lang w:val="ru-RU"/>
        </w:rPr>
        <w:outlineLvl w:val="0"/>
      </w:pPr>
      <w:r>
        <w:rPr>
          <w:rFonts w:ascii="Times New Roman" w:hAnsi="Times New Roman"/>
          <w:b/>
          <w:bCs/>
          <w:caps/>
          <w:color w:val="000000"/>
          <w:highlight w:val="none"/>
          <w:lang w:val="ru-RU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204512" cy="8924385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766390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rcRect l="34159" t="12520" r="34031" b="6141"/>
                        <a:stretch/>
                      </pic:blipFill>
                      <pic:spPr bwMode="auto">
                        <a:xfrm flipH="0" flipV="0">
                          <a:off x="0" y="0"/>
                          <a:ext cx="6204511" cy="89243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88.54pt;height:702.71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/>
          <w:b/>
          <w:bCs/>
          <w:caps/>
          <w:color w:val="000000"/>
          <w:highlight w:val="none"/>
          <w:lang w:val="ru-RU"/>
        </w:rPr>
      </w:r>
      <w:r>
        <w:rPr>
          <w:rFonts w:ascii="Times New Roman" w:hAnsi="Times New Roman"/>
          <w:b/>
          <w:bCs/>
          <w:caps/>
          <w:color w:val="000000"/>
          <w:highlight w:val="none"/>
          <w:lang w:val="ru-RU"/>
        </w:rPr>
      </w:r>
    </w:p>
    <w:p>
      <w:pPr>
        <w:pStyle w:val="663"/>
        <w:jc w:val="center"/>
        <w:keepNext/>
        <w:spacing w:before="240" w:after="240" w:line="264" w:lineRule="auto"/>
        <w:rPr>
          <w:rFonts w:ascii="Times New Roman" w:hAnsi="Times New Roman"/>
          <w:b/>
          <w:bCs/>
          <w:caps/>
          <w:color w:val="000000"/>
          <w:highlight w:val="none"/>
          <w:lang w:val="ru-RU"/>
        </w:rPr>
        <w:outlineLvl w:val="0"/>
      </w:pPr>
      <w:r>
        <w:rPr>
          <w:rFonts w:ascii="Times New Roman" w:hAnsi="Times New Roman"/>
          <w:b/>
          <w:bCs/>
          <w:caps/>
          <w:color w:val="000000"/>
          <w:lang w:val="ru-RU"/>
        </w:rPr>
        <w:t xml:space="preserve">Пояснительная записка</w:t>
      </w:r>
      <w:r>
        <w:rPr>
          <w:rFonts w:ascii="Times New Roman" w:hAnsi="Times New Roman"/>
          <w:b/>
          <w:bCs/>
          <w:caps/>
          <w:color w:val="000000"/>
          <w:highlight w:val="none"/>
          <w:lang w:val="ru-RU"/>
        </w:rPr>
      </w:r>
    </w:p>
    <w:p>
      <w:pPr>
        <w:pStyle w:val="658"/>
        <w:ind w:firstLine="720"/>
        <w:jc w:val="both"/>
        <w:spacing w:before="60"/>
        <w:widowControl w:val="off"/>
      </w:pPr>
      <w:r>
        <w:t xml:space="preserve">Рабочая программа разработана в соответствии с Примерной программой основного  общего образования по математике, с учетом требований федерального </w:t>
      </w:r>
      <w:r>
        <w:t xml:space="preserve">компонента государственного стандарта общего образования на основе авторских программ линии  Атанасян Л.С., Бутузов В.Ф. и др., основной образовательной программы основного общего образования МБОУ Туранской СОШ № 1, учебного плана МБОУ Туранской СОШ № 1.  </w:t>
      </w:r>
      <w:r>
        <w:rPr>
          <w:b/>
          <w:i/>
        </w:rPr>
        <w:t xml:space="preserve">Геометрия </w:t>
      </w:r>
      <w:r>
        <w:t xml:space="preserve">– один из важнейших компонентов математического образования, необходимая для приобретения конкретных знаний о пространстве и практически значимых умений, формирования языка опи</w:t>
      </w:r>
      <w:r>
        <w:t xml:space="preserve">сания объектов окружающего мира, для развития пространственного воображения и интуиции, математической культуры, для эстетического воспитания учащихся. Изучение геометрии вносит  вклад в развитие логического мышления, в формирование понятия доказательства.</w:t>
      </w:r>
      <w:r/>
    </w:p>
    <w:p>
      <w:pPr>
        <w:pStyle w:val="658"/>
        <w:spacing w:before="120"/>
        <w:widowControl w:val="off"/>
        <w:rPr>
          <w:b/>
        </w:rPr>
      </w:pPr>
      <w:r>
        <w:rPr>
          <w:b/>
        </w:rPr>
        <w:t xml:space="preserve">Цели</w:t>
      </w:r>
      <w:r>
        <w:rPr>
          <w:b/>
        </w:rPr>
      </w:r>
    </w:p>
    <w:p>
      <w:pPr>
        <w:pStyle w:val="658"/>
        <w:widowControl w:val="off"/>
        <w:rPr>
          <w:b/>
          <w:i/>
        </w:rPr>
      </w:pPr>
      <w:r>
        <w:rPr>
          <w:b/>
          <w:i/>
        </w:rPr>
        <w:t xml:space="preserve">Изучение математики на ступени основного общего образования направлено на достижение следующих целей: </w:t>
      </w:r>
      <w:r>
        <w:rPr>
          <w:b/>
          <w:i/>
        </w:rPr>
      </w:r>
    </w:p>
    <w:p>
      <w:pPr>
        <w:pStyle w:val="658"/>
        <w:numPr>
          <w:ilvl w:val="0"/>
          <w:numId w:val="1"/>
        </w:numPr>
        <w:jc w:val="both"/>
        <w:spacing w:before="120"/>
        <w:widowControl w:val="off"/>
        <w:rPr>
          <w:color w:val="000000"/>
        </w:rPr>
      </w:pPr>
      <w:r>
        <w:rPr>
          <w:b/>
          <w:color w:val="000000"/>
        </w:rPr>
        <w:t xml:space="preserve">овладение системой математических знаний и умений</w:t>
      </w:r>
      <w:r>
        <w:rPr>
          <w:color w:val="000000"/>
        </w:rPr>
        <w:t xml:space="preserve">, необходимых для применения в практической деятельности, изучения смежных дисциплин, продолжения образования;</w:t>
      </w:r>
      <w:r>
        <w:rPr>
          <w:color w:val="000000"/>
        </w:rPr>
      </w:r>
    </w:p>
    <w:p>
      <w:pPr>
        <w:pStyle w:val="658"/>
        <w:numPr>
          <w:ilvl w:val="0"/>
          <w:numId w:val="1"/>
        </w:numPr>
        <w:jc w:val="both"/>
        <w:spacing w:before="120"/>
        <w:widowControl w:val="off"/>
        <w:rPr>
          <w:color w:val="000000"/>
        </w:rPr>
      </w:pPr>
      <w:r>
        <w:rPr>
          <w:b/>
          <w:color w:val="000000"/>
        </w:rPr>
        <w:t xml:space="preserve">интеллектуальное развитие, </w:t>
      </w:r>
      <w:r>
        <w:rPr>
          <w:color w:val="000000"/>
        </w:rPr>
        <w:t xml:space="preserve">формирование качеств личности, необходимых человеку для полноценной ж</w:t>
      </w:r>
      <w:r>
        <w:rPr>
          <w:color w:val="000000"/>
        </w:rPr>
        <w:t xml:space="preserve">изни в современном обществе, свойственных математической деятельности: ясности и точности мысли, критичности мышления, интуиции, логического мышления, элементов алгоритмической культуры, пространственных представлений, способности к преодолению трудностей;</w:t>
      </w:r>
      <w:r>
        <w:rPr>
          <w:color w:val="000000"/>
        </w:rPr>
      </w:r>
    </w:p>
    <w:p>
      <w:pPr>
        <w:pStyle w:val="658"/>
        <w:numPr>
          <w:ilvl w:val="0"/>
          <w:numId w:val="1"/>
        </w:numPr>
        <w:jc w:val="both"/>
        <w:spacing w:before="120"/>
        <w:widowControl w:val="off"/>
        <w:rPr>
          <w:color w:val="000000"/>
        </w:rPr>
      </w:pPr>
      <w:r>
        <w:rPr>
          <w:b/>
          <w:color w:val="000000"/>
        </w:rPr>
        <w:t xml:space="preserve">формирование представлений</w:t>
      </w:r>
      <w:r>
        <w:rPr>
          <w:color w:val="000000"/>
        </w:rPr>
        <w:t xml:space="preserve"> об идеях и методах математики как универсального языка науки и техники, средства моделирования явлений и процессов;</w:t>
      </w:r>
      <w:r>
        <w:rPr>
          <w:color w:val="000000"/>
        </w:rPr>
      </w:r>
    </w:p>
    <w:p>
      <w:pPr>
        <w:pStyle w:val="658"/>
        <w:numPr>
          <w:ilvl w:val="0"/>
          <w:numId w:val="1"/>
        </w:numPr>
        <w:jc w:val="both"/>
        <w:spacing w:before="120"/>
        <w:widowControl w:val="off"/>
        <w:rPr>
          <w:color w:val="000000"/>
        </w:rPr>
      </w:pPr>
      <w:r>
        <w:rPr>
          <w:b/>
          <w:color w:val="000000"/>
        </w:rPr>
        <w:t xml:space="preserve">воспитание </w:t>
      </w:r>
      <w:r>
        <w:rPr>
          <w:color w:val="000000"/>
        </w:rPr>
        <w:t xml:space="preserve">культуры личности, отношения к математике как к части общечеловеческой культуры, играющей особую роль в общественном развитии.</w:t>
      </w:r>
      <w:r>
        <w:rPr>
          <w:color w:val="000000"/>
        </w:rPr>
      </w:r>
    </w:p>
    <w:p>
      <w:pPr>
        <w:pStyle w:val="658"/>
        <w:ind w:firstLine="567"/>
        <w:jc w:val="both"/>
        <w:widowControl w:val="off"/>
      </w:pPr>
      <w:r/>
      <w:r/>
    </w:p>
    <w:p>
      <w:pPr>
        <w:pStyle w:val="658"/>
        <w:ind w:firstLine="720"/>
        <w:jc w:val="both"/>
        <w:widowControl w:val="off"/>
        <w:rPr>
          <w:highlight w:val="yellow"/>
        </w:rPr>
      </w:pPr>
      <w:r>
        <w:rPr>
          <w:b/>
        </w:rPr>
        <w:t xml:space="preserve">Место предмета в федеральном базисном учебном плане</w:t>
      </w:r>
      <w:r>
        <w:rPr>
          <w:highlight w:val="yellow"/>
        </w:rPr>
      </w:r>
      <w:r>
        <w:rPr>
          <w:highlight w:val="yellow"/>
        </w:rPr>
      </w:r>
    </w:p>
    <w:p>
      <w:pPr>
        <w:pStyle w:val="658"/>
        <w:ind w:firstLine="720"/>
        <w:jc w:val="both"/>
        <w:widowControl w:val="off"/>
      </w:pPr>
      <w:r>
        <w:t xml:space="preserve">Согласно федеральному базисному учебному плану для обр</w:t>
      </w:r>
      <w:r>
        <w:t xml:space="preserve">азовательных учреждений Российской Федерации на изучение математики на ступени основного общего образования отводится 5 ч в неделю в 7  классе, добавлен один час из школьного компонента. Из них на геометрию в  классе отводится 2 часа в неделю или 68 часов.</w:t>
      </w:r>
      <w:r/>
    </w:p>
    <w:p>
      <w:pPr>
        <w:pStyle w:val="659"/>
        <w:jc w:val="center"/>
        <w:rPr>
          <w:i/>
          <w:iCs/>
          <w:sz w:val="24"/>
        </w:rPr>
      </w:pPr>
      <w:r>
        <w:rPr>
          <w:i/>
          <w:iCs/>
          <w:sz w:val="24"/>
        </w:rPr>
        <w:t xml:space="preserve">ТРЕБОВАНИЯ К УРОВНЮ ПОДГОТОВКИ ВЫПУСКНИКОВ</w:t>
      </w:r>
      <w:r>
        <w:rPr>
          <w:i/>
          <w:iCs/>
          <w:sz w:val="24"/>
        </w:rPr>
      </w:r>
    </w:p>
    <w:p>
      <w:pPr>
        <w:pStyle w:val="658"/>
        <w:jc w:val="both"/>
      </w:pPr>
      <w:r>
        <w:rPr>
          <w:b/>
          <w:bCs/>
        </w:rPr>
        <w:t xml:space="preserve">уметь</w:t>
      </w:r>
      <w:r/>
    </w:p>
    <w:p>
      <w:pPr>
        <w:pStyle w:val="658"/>
        <w:numPr>
          <w:ilvl w:val="0"/>
          <w:numId w:val="2"/>
        </w:numPr>
        <w:jc w:val="both"/>
      </w:pPr>
      <w:r>
        <w:t xml:space="preserve">пользоваться языком геометрии для описания предметов окружающего мира;</w:t>
      </w:r>
      <w:r/>
    </w:p>
    <w:p>
      <w:pPr>
        <w:pStyle w:val="658"/>
        <w:numPr>
          <w:ilvl w:val="0"/>
          <w:numId w:val="2"/>
        </w:numPr>
        <w:jc w:val="both"/>
      </w:pPr>
      <w:r>
        <w:t xml:space="preserve">распознавать геометрические фигуры, различать их взаимное расположение; </w:t>
      </w:r>
      <w:r/>
    </w:p>
    <w:p>
      <w:pPr>
        <w:pStyle w:val="658"/>
        <w:numPr>
          <w:ilvl w:val="0"/>
          <w:numId w:val="2"/>
        </w:numPr>
        <w:jc w:val="both"/>
      </w:pPr>
      <w:r>
        <w:t xml:space="preserve">изображать геометрические фигуры; выполнять чертежи по условию задач; осуществлять преобразования фигур;</w:t>
      </w:r>
      <w:r/>
    </w:p>
    <w:p>
      <w:pPr>
        <w:pStyle w:val="658"/>
        <w:numPr>
          <w:ilvl w:val="0"/>
          <w:numId w:val="2"/>
        </w:numPr>
        <w:jc w:val="both"/>
      </w:pPr>
      <w:r>
        <w:t xml:space="preserve">вычислять значения геометрических величин (длин, углов), </w:t>
      </w:r>
      <w:r/>
    </w:p>
    <w:p>
      <w:pPr>
        <w:pStyle w:val="658"/>
        <w:numPr>
          <w:ilvl w:val="0"/>
          <w:numId w:val="2"/>
        </w:numPr>
        <w:jc w:val="both"/>
      </w:pPr>
      <w:r>
        <w:t xml:space="preserve">решать геометрические задачи, опираясь на изученные свойства фигур и отношений между ними, применяя дополнительные построения, алгебраический и аппарат, идеи симметрии;</w:t>
      </w:r>
      <w:r/>
    </w:p>
    <w:p>
      <w:pPr>
        <w:pStyle w:val="658"/>
        <w:numPr>
          <w:ilvl w:val="0"/>
          <w:numId w:val="2"/>
        </w:numPr>
        <w:jc w:val="both"/>
      </w:pPr>
      <w:r>
        <w:t xml:space="preserve">проводить доказательные рассуждения при решении задач, используя известные теоремы, обнаруживая возможности для их использования; </w:t>
      </w:r>
      <w:r/>
    </w:p>
    <w:p>
      <w:pPr>
        <w:pStyle w:val="658"/>
        <w:ind w:left="360"/>
        <w:jc w:val="both"/>
        <w:rPr>
          <w:bCs/>
        </w:rPr>
      </w:pPr>
      <w:r>
        <w:rPr>
          <w:b/>
          <w:bCs/>
        </w:rPr>
        <w:t xml:space="preserve">использовать приобретенные знания и умения в практической деятельности и повседневной жизни </w:t>
      </w:r>
      <w:r>
        <w:rPr>
          <w:bCs/>
        </w:rPr>
        <w:t xml:space="preserve">для:</w:t>
      </w:r>
      <w:r>
        <w:rPr>
          <w:bCs/>
        </w:rPr>
      </w:r>
    </w:p>
    <w:p>
      <w:pPr>
        <w:pStyle w:val="658"/>
        <w:numPr>
          <w:ilvl w:val="0"/>
          <w:numId w:val="3"/>
        </w:numPr>
        <w:jc w:val="both"/>
      </w:pPr>
      <w:r>
        <w:t xml:space="preserve">описания реальных ситуаций на языке геометрии;</w:t>
      </w:r>
      <w:r/>
    </w:p>
    <w:p>
      <w:pPr>
        <w:pStyle w:val="658"/>
        <w:numPr>
          <w:ilvl w:val="0"/>
          <w:numId w:val="3"/>
        </w:numPr>
        <w:jc w:val="both"/>
      </w:pPr>
      <w:r>
        <w:t xml:space="preserve">решения практических задач, связанных с нахождением геометрических величин (используя при необходимости справочники и технические средства);</w:t>
      </w:r>
      <w:r/>
    </w:p>
    <w:p>
      <w:pPr>
        <w:pStyle w:val="658"/>
        <w:numPr>
          <w:ilvl w:val="0"/>
          <w:numId w:val="3"/>
        </w:numPr>
        <w:jc w:val="both"/>
      </w:pPr>
      <w:r>
        <w:t xml:space="preserve">построений геометрическими инструментами (линейка, угольник, циркуль, транспортир).</w:t>
      </w:r>
      <w:r/>
    </w:p>
    <w:p>
      <w:pPr>
        <w:pStyle w:val="667"/>
      </w:pPr>
      <w:r>
        <w:rPr>
          <w:rStyle w:val="669"/>
          <w:u w:val="single"/>
        </w:rPr>
        <w:t xml:space="preserve"> ПЛАНИРУЕМЫЕ РЕЗУЛЬТАТЫ ОСВОЕНИЯ ГЕОМЕТРИИ</w:t>
      </w:r>
      <w:r/>
    </w:p>
    <w:p>
      <w:pPr>
        <w:pStyle w:val="667"/>
        <w:spacing w:before="0" w:beforeAutospacing="0" w:after="0" w:afterAutospacing="0"/>
      </w:pPr>
      <w:r>
        <w:t xml:space="preserve">Программа обеспечивает достижения следующих результатов освоения образовательной программы основного общего образования:</w:t>
      </w:r>
      <w:r/>
    </w:p>
    <w:p>
      <w:pPr>
        <w:pStyle w:val="667"/>
        <w:spacing w:before="0" w:beforeAutospacing="0" w:after="0" w:afterAutospacing="0"/>
      </w:pPr>
      <w:r>
        <w:rPr>
          <w:rStyle w:val="670"/>
          <w:b/>
          <w:bCs/>
          <w:u w:val="single"/>
        </w:rPr>
        <w:t xml:space="preserve">личностные:</w:t>
      </w:r>
      <w:r/>
    </w:p>
    <w:p>
      <w:pPr>
        <w:pStyle w:val="667"/>
        <w:spacing w:before="0" w:beforeAutospacing="0" w:after="0" w:afterAutospacing="0"/>
      </w:pPr>
      <w:r>
        <w:t xml:space="preserve">•        формирование ответственного отношения к учению, готовности и способности обучающихся к саморазвитию и самообразованию</w:t>
      </w:r>
      <w:r>
        <w:t xml:space="preserve">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учетом устойчивых познавательных интересов;</w:t>
      </w:r>
      <w:r/>
    </w:p>
    <w:p>
      <w:pPr>
        <w:pStyle w:val="667"/>
        <w:spacing w:before="0" w:beforeAutospacing="0" w:after="0" w:afterAutospacing="0"/>
      </w:pPr>
      <w:r>
        <w:t xml:space="preserve">•        формирование целостного мировоззрения, соответствующего современному уровню развития науки и общественной практики;</w:t>
      </w:r>
      <w:r/>
    </w:p>
    <w:p>
      <w:pPr>
        <w:pStyle w:val="667"/>
        <w:spacing w:before="0" w:beforeAutospacing="0" w:after="0" w:afterAutospacing="0"/>
      </w:pPr>
      <w:r>
        <w:t xml:space="preserve">•        формирование коммуникативной компетентности и общении и сотрудничестве со сверстниками, старшими и младшими в образовательной, общественно полезной, учебно-исследовательской, творческой и других видах деятельности;</w:t>
      </w:r>
      <w:r/>
    </w:p>
    <w:p>
      <w:pPr>
        <w:pStyle w:val="667"/>
        <w:spacing w:before="0" w:beforeAutospacing="0" w:after="0" w:afterAutospacing="0"/>
      </w:pPr>
      <w:r>
        <w:t xml:space="preserve">•        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контрпримеры;</w:t>
      </w:r>
      <w:r/>
    </w:p>
    <w:p>
      <w:pPr>
        <w:pStyle w:val="667"/>
        <w:spacing w:before="0" w:beforeAutospacing="0" w:after="0" w:afterAutospacing="0"/>
      </w:pPr>
      <w:r>
        <w:t xml:space="preserve">•        критичность мышления, умение распознавать логически некорректные высказывания, отличать гипотезу от факта;</w:t>
      </w:r>
      <w:r/>
    </w:p>
    <w:p>
      <w:pPr>
        <w:pStyle w:val="667"/>
        <w:spacing w:before="0" w:beforeAutospacing="0" w:after="0" w:afterAutospacing="0"/>
      </w:pPr>
      <w:r>
        <w:t xml:space="preserve">•        креативность мышления, инициативу, находчивость, активность при решении геометрических задач;</w:t>
      </w:r>
      <w:r/>
    </w:p>
    <w:p>
      <w:pPr>
        <w:pStyle w:val="667"/>
        <w:spacing w:before="0" w:beforeAutospacing="0" w:after="0" w:afterAutospacing="0"/>
      </w:pPr>
      <w:r>
        <w:t xml:space="preserve">•        умение контролировать процесс и результат учебной математической деятельности;</w:t>
      </w:r>
      <w:r/>
    </w:p>
    <w:p>
      <w:pPr>
        <w:pStyle w:val="667"/>
        <w:spacing w:before="0" w:beforeAutospacing="0" w:after="0" w:afterAutospacing="0"/>
      </w:pPr>
      <w:r>
        <w:t xml:space="preserve">•        способность к эмоциональному восприятию математических объектов, задач, решений, рассуждений;</w:t>
      </w:r>
      <w:r/>
    </w:p>
    <w:p>
      <w:pPr>
        <w:pStyle w:val="667"/>
        <w:spacing w:before="0" w:beforeAutospacing="0" w:after="0" w:afterAutospacing="0"/>
      </w:pPr>
      <w:r>
        <w:rPr>
          <w:rStyle w:val="670"/>
          <w:b/>
          <w:bCs/>
          <w:u w:val="single"/>
        </w:rPr>
        <w:t xml:space="preserve">метапредметные:</w:t>
      </w:r>
      <w:r/>
    </w:p>
    <w:p>
      <w:pPr>
        <w:pStyle w:val="667"/>
        <w:spacing w:before="0" w:beforeAutospacing="0" w:after="0" w:afterAutospacing="0"/>
      </w:pPr>
      <w:r>
        <w:rPr>
          <w:rStyle w:val="670"/>
          <w:u w:val="single"/>
        </w:rPr>
        <w:t xml:space="preserve">регулятивные универсальные учебные действия:</w:t>
      </w:r>
      <w:r/>
    </w:p>
    <w:p>
      <w:pPr>
        <w:pStyle w:val="667"/>
        <w:spacing w:before="0" w:beforeAutospacing="0" w:after="0" w:afterAutospacing="0"/>
      </w:pPr>
      <w:r>
        <w:t xml:space="preserve">•        умение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</w:t>
      </w:r>
      <w:r/>
    </w:p>
    <w:p>
      <w:pPr>
        <w:pStyle w:val="667"/>
        <w:spacing w:before="0" w:beforeAutospacing="0" w:after="0" w:afterAutospacing="0"/>
      </w:pPr>
      <w:r>
        <w:t xml:space="preserve">•        умение осуществлять контроль по результату и способу действия на уровне произвольного внимания и вносить необходимые коррективы;</w:t>
      </w:r>
      <w:r/>
    </w:p>
    <w:p>
      <w:pPr>
        <w:pStyle w:val="667"/>
        <w:spacing w:before="0" w:beforeAutospacing="0" w:after="0" w:afterAutospacing="0"/>
      </w:pPr>
      <w:r>
        <w:t xml:space="preserve">•        умение адекватно оценивать правильность или ошибочность выполнения учебной задачи, ее</w:t>
      </w:r>
      <w:r/>
    </w:p>
    <w:p>
      <w:pPr>
        <w:pStyle w:val="668"/>
        <w:spacing w:before="0" w:beforeAutospacing="0" w:after="0" w:afterAutospacing="0"/>
      </w:pPr>
      <w:r>
        <w:t xml:space="preserve">объективную трудность и собственные возможности ее решения;</w:t>
      </w:r>
      <w:r/>
    </w:p>
    <w:p>
      <w:pPr>
        <w:pStyle w:val="667"/>
        <w:spacing w:before="0" w:beforeAutospacing="0" w:after="0" w:afterAutospacing="0"/>
      </w:pPr>
      <w:r>
        <w:t xml:space="preserve">•        понимание сущности алгоритмических предписаний и умение действовать в соответствии с предложенным алгоритмом;</w:t>
      </w:r>
      <w:r/>
    </w:p>
    <w:p>
      <w:pPr>
        <w:pStyle w:val="667"/>
        <w:spacing w:before="0" w:beforeAutospacing="0" w:after="0" w:afterAutospacing="0"/>
      </w:pPr>
      <w:r>
        <w:t xml:space="preserve">•        умение самостоятельно ставить цели, выбирать и создавать алгоритмы для решения учебных математических проблем;</w:t>
      </w:r>
      <w:r/>
    </w:p>
    <w:p>
      <w:pPr>
        <w:pStyle w:val="667"/>
        <w:spacing w:before="0" w:beforeAutospacing="0" w:after="0" w:afterAutospacing="0"/>
      </w:pPr>
      <w:r>
        <w:t xml:space="preserve">•        умение планировать и осуществлять деятельность, направленную на решение задач исследовательского характера;</w:t>
      </w:r>
      <w:r/>
    </w:p>
    <w:p>
      <w:pPr>
        <w:pStyle w:val="667"/>
        <w:spacing w:before="0" w:beforeAutospacing="0" w:after="0" w:afterAutospacing="0"/>
      </w:pPr>
      <w:r>
        <w:rPr>
          <w:rStyle w:val="669"/>
        </w:rPr>
        <w:t xml:space="preserve">познавательные универсальные учебные действия:</w:t>
      </w:r>
      <w:r/>
    </w:p>
    <w:p>
      <w:pPr>
        <w:pStyle w:val="667"/>
        <w:spacing w:before="0" w:beforeAutospacing="0" w:after="0" w:afterAutospacing="0"/>
      </w:pPr>
      <w:r>
        <w:t xml:space="preserve">•        осознанное владение логическими действиями определения понятий, обобщения, установления аналогий, классификации на основе самостоятельного выбора оснований и критериев, установления родовидовых связей;</w:t>
      </w:r>
      <w:r/>
    </w:p>
    <w:p>
      <w:pPr>
        <w:pStyle w:val="667"/>
        <w:spacing w:before="0" w:beforeAutospacing="0" w:after="0" w:afterAutospacing="0"/>
      </w:pPr>
      <w:r>
        <w:t xml:space="preserve">•        умение устанавливать причинно-следственные связи, строить логическое рассуждение, умозаключение (индуктивное, дедуктивное и по аналогии) и выводы;</w:t>
      </w:r>
      <w:r/>
    </w:p>
    <w:p>
      <w:pPr>
        <w:pStyle w:val="667"/>
        <w:spacing w:before="0" w:beforeAutospacing="0" w:after="0" w:afterAutospacing="0"/>
      </w:pPr>
      <w:r>
        <w:t xml:space="preserve">•        умение создавать, применять и преобразовывать знаково-символические средства, модели и схемы для решения учебных и познавательных задач;</w:t>
      </w:r>
      <w:r/>
    </w:p>
    <w:p>
      <w:pPr>
        <w:pStyle w:val="667"/>
        <w:spacing w:before="0" w:beforeAutospacing="0" w:after="0" w:afterAutospacing="0"/>
      </w:pPr>
      <w:r>
        <w:t xml:space="preserve">•        формирование и развитие учебной и общепользовательской компетентности в области использования информационно-коммуникационных технологий (ИКТ-компетентности);</w:t>
      </w:r>
      <w:r/>
    </w:p>
    <w:p>
      <w:pPr>
        <w:pStyle w:val="667"/>
        <w:spacing w:before="0" w:beforeAutospacing="0" w:after="0" w:afterAutospacing="0"/>
      </w:pPr>
      <w:r>
        <w:t xml:space="preserve">•        формирование первоначальных представлений об идеях и о методах математики как универсальном языке науки и техники, средстве моделирования явлений и процессов;</w:t>
      </w:r>
      <w:r/>
    </w:p>
    <w:p>
      <w:pPr>
        <w:pStyle w:val="667"/>
        <w:spacing w:before="0" w:beforeAutospacing="0" w:after="0" w:afterAutospacing="0"/>
      </w:pPr>
      <w:r>
        <w:t xml:space="preserve">•        умение видеть математическую задачу в контексте проблемной ситуации в других дисциплинах, в окружающей жизни;</w:t>
      </w:r>
      <w:r/>
    </w:p>
    <w:p>
      <w:pPr>
        <w:pStyle w:val="667"/>
        <w:spacing w:before="0" w:beforeAutospacing="0" w:after="0" w:afterAutospacing="0"/>
      </w:pPr>
      <w:r>
        <w:t xml:space="preserve">•        умение находить в различных источниках информацию, необходимую для решения математических проблем, и представлять ее в понятной форме; принимать решение в условиях неполной и избыточной, точной и вероятностной информации;</w:t>
      </w:r>
      <w:r/>
    </w:p>
    <w:p>
      <w:pPr>
        <w:pStyle w:val="667"/>
        <w:spacing w:before="0" w:beforeAutospacing="0" w:after="0" w:afterAutospacing="0"/>
      </w:pPr>
      <w:r>
        <w:t xml:space="preserve">•        умение понимать и использовать математические средства наглядности (рисунки, чертежи, схемы и др.) для иллюстрации, интерпретации, аргументации;</w:t>
      </w:r>
      <w:r/>
    </w:p>
    <w:p>
      <w:pPr>
        <w:pStyle w:val="667"/>
        <w:spacing w:before="0" w:beforeAutospacing="0" w:after="0" w:afterAutospacing="0"/>
      </w:pPr>
      <w:r>
        <w:t xml:space="preserve">•        умение выдвигать гипотезы при решении учебных задач и понимать необходимость их проверки;</w:t>
      </w:r>
      <w:r/>
    </w:p>
    <w:p>
      <w:pPr>
        <w:pStyle w:val="667"/>
        <w:spacing w:before="0" w:beforeAutospacing="0" w:after="0" w:afterAutospacing="0"/>
      </w:pPr>
      <w:r>
        <w:t xml:space="preserve">•        умение применять индуктивные и дедуктивные способы рассуждений, видеть различные стратегии решения задач;</w:t>
      </w:r>
      <w:r/>
    </w:p>
    <w:p>
      <w:pPr>
        <w:pStyle w:val="663"/>
        <w:jc w:val="center"/>
        <w:spacing w:before="240" w:after="120" w:line="264" w:lineRule="auto"/>
        <w:tabs>
          <w:tab w:val="left" w:pos="525" w:leader="none"/>
        </w:tabs>
        <w:rPr>
          <w:rFonts w:ascii="Times New Roman" w:hAnsi="Times New Roman"/>
          <w:b/>
          <w:bCs/>
          <w:color w:val="000000"/>
          <w:lang w:val="ru-RU"/>
        </w:rPr>
      </w:pPr>
      <w:r>
        <w:rPr>
          <w:rFonts w:ascii="Times New Roman" w:hAnsi="Times New Roman"/>
          <w:b/>
          <w:bCs/>
          <w:color w:val="000000"/>
          <w:lang w:val="ru-RU"/>
        </w:rPr>
        <w:t xml:space="preserve">Требования к уровню подготовки учащихся 7 класса </w:t>
        <w:br w:type="textWrapping" w:clear="all"/>
        <w:t xml:space="preserve">(базовый уровень)</w:t>
      </w:r>
      <w:r>
        <w:rPr>
          <w:rFonts w:ascii="Times New Roman" w:hAnsi="Times New Roman"/>
          <w:b/>
          <w:bCs/>
          <w:color w:val="000000"/>
          <w:lang w:val="ru-RU"/>
        </w:rPr>
      </w:r>
    </w:p>
    <w:p>
      <w:pPr>
        <w:pStyle w:val="663"/>
        <w:ind w:firstLine="360"/>
        <w:jc w:val="both"/>
        <w:spacing w:line="264" w:lineRule="auto"/>
        <w:tabs>
          <w:tab w:val="left" w:pos="525" w:leader="none"/>
        </w:tabs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b/>
          <w:bCs/>
          <w:i/>
          <w:iCs/>
          <w:color w:val="000000"/>
          <w:lang w:val="ru-RU"/>
        </w:rPr>
        <w:t xml:space="preserve">Должны знать:</w:t>
      </w:r>
      <w:r>
        <w:rPr>
          <w:rFonts w:ascii="Times New Roman" w:hAnsi="Times New Roman"/>
          <w:color w:val="000000"/>
          <w:lang w:val="ru-RU"/>
        </w:rPr>
        <w:t xml:space="preserve"> определение точки, прямой, отре</w:t>
      </w:r>
      <w:r>
        <w:rPr>
          <w:rFonts w:ascii="Times New Roman" w:hAnsi="Times New Roman"/>
          <w:color w:val="000000"/>
          <w:lang w:val="ru-RU"/>
        </w:rPr>
        <w:t xml:space="preserve">зка, луча, угла; единицы измерения отрезка, угла; определение вертикальных и смежных углов, их свойства; определение перпендикулярных прямых; определение треугольника, виды треугольников, признаки равенства треугольников, свойства равнобедренного треугольн</w:t>
      </w:r>
      <w:r>
        <w:rPr>
          <w:rFonts w:ascii="Times New Roman" w:hAnsi="Times New Roman"/>
          <w:color w:val="000000"/>
          <w:lang w:val="ru-RU"/>
        </w:rPr>
        <w:t xml:space="preserve">ика, определение медианы, биссектрисы, высоты; определение параллельных прямых, их свойства и признаки; соотношение между сторонами и углами треугольника, теорему о сумме углов треугольника; определение прямоугольного треугольника, его свойства и признаки.</w:t>
      </w:r>
      <w:r>
        <w:rPr>
          <w:rFonts w:ascii="Times New Roman" w:hAnsi="Times New Roman"/>
          <w:color w:val="000000"/>
          <w:lang w:val="ru-RU"/>
        </w:rPr>
      </w:r>
    </w:p>
    <w:p>
      <w:pPr>
        <w:pStyle w:val="663"/>
        <w:ind w:firstLine="360"/>
        <w:jc w:val="both"/>
        <w:spacing w:before="75" w:line="264" w:lineRule="auto"/>
        <w:tabs>
          <w:tab w:val="left" w:pos="525" w:leader="none"/>
        </w:tabs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b/>
          <w:bCs/>
          <w:i/>
          <w:iCs/>
          <w:color w:val="000000"/>
          <w:lang w:val="ru-RU"/>
        </w:rPr>
        <w:t xml:space="preserve">Должны уметь:</w:t>
      </w:r>
      <w:r>
        <w:rPr>
          <w:rFonts w:ascii="Times New Roman" w:hAnsi="Times New Roman"/>
          <w:color w:val="000000"/>
          <w:lang w:val="ru-RU"/>
        </w:rPr>
        <w:t xml:space="preserve"> обозначать точки, отрезки и прямые на рисунке, сравнивать отрезки и углы, с помощью транспортира проводить биссектрису</w:t>
      </w:r>
      <w:r>
        <w:rPr>
          <w:rFonts w:ascii="Times New Roman" w:hAnsi="Times New Roman"/>
          <w:b/>
          <w:bCs/>
          <w:color w:val="000000"/>
          <w:lang w:val="ru-RU"/>
        </w:rPr>
        <w:t xml:space="preserve"> </w:t>
      </w:r>
      <w:r>
        <w:rPr>
          <w:rFonts w:ascii="Times New Roman" w:hAnsi="Times New Roman"/>
          <w:color w:val="000000"/>
          <w:lang w:val="ru-RU"/>
        </w:rPr>
        <w:t xml:space="preserve">угла; изображать прямой, остр</w:t>
      </w:r>
      <w:r>
        <w:rPr>
          <w:rFonts w:ascii="Times New Roman" w:hAnsi="Times New Roman"/>
          <w:color w:val="000000"/>
          <w:lang w:val="ru-RU"/>
        </w:rPr>
        <w:t xml:space="preserve">ый, тупой и развернутый углы; изображать треугольники и находить их периметр; строить биссектрису, высоту и медиану треугольника; доказывать признаки равенства треугольников; показывать на рисунке пары накрест лежащих, соответственных, односторонних углов,</w:t>
      </w:r>
      <w:r>
        <w:rPr>
          <w:rFonts w:ascii="Times New Roman" w:hAnsi="Times New Roman"/>
          <w:color w:val="000000"/>
          <w:lang w:val="ru-RU"/>
        </w:rPr>
        <w:t xml:space="preserve"> доказывать признаки параллельности двух прямых; доказывать теорему о сумме углов треугольника; знать, какой угол называется внешним углом треугольника; применять признаки прямоугольных треугольников к решению задач; строить треугольники по трем элементам.</w:t>
      </w:r>
      <w:r>
        <w:rPr>
          <w:rFonts w:ascii="Times New Roman" w:hAnsi="Times New Roman"/>
          <w:color w:val="000000"/>
          <w:lang w:val="ru-RU"/>
        </w:rPr>
      </w:r>
    </w:p>
    <w:p>
      <w:pPr>
        <w:pStyle w:val="663"/>
        <w:ind w:firstLine="360"/>
        <w:jc w:val="both"/>
        <w:keepLines/>
        <w:spacing w:before="75" w:line="264" w:lineRule="auto"/>
        <w:tabs>
          <w:tab w:val="left" w:pos="525" w:leader="none"/>
        </w:tabs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b/>
          <w:bCs/>
          <w:i/>
          <w:iCs/>
          <w:color w:val="000000"/>
          <w:lang w:val="ru-RU"/>
        </w:rPr>
        <w:t xml:space="preserve">Должны владеть компетенциями:</w:t>
      </w:r>
      <w:r>
        <w:rPr>
          <w:rFonts w:ascii="Times New Roman" w:hAnsi="Times New Roman"/>
          <w:b/>
          <w:bCs/>
          <w:color w:val="000000"/>
          <w:lang w:val="ru-RU"/>
        </w:rPr>
        <w:t xml:space="preserve"> </w:t>
      </w:r>
      <w:r>
        <w:rPr>
          <w:rFonts w:ascii="Times New Roman" w:hAnsi="Times New Roman"/>
          <w:color w:val="000000"/>
          <w:lang w:val="ru-RU"/>
        </w:rPr>
        <w:t xml:space="preserve">познавательной,</w:t>
      </w:r>
      <w:r>
        <w:rPr>
          <w:rFonts w:ascii="Times New Roman" w:hAnsi="Times New Roman"/>
          <w:b/>
          <w:bCs/>
          <w:color w:val="000000"/>
          <w:lang w:val="ru-RU"/>
        </w:rPr>
        <w:t xml:space="preserve"> </w:t>
      </w:r>
      <w:r>
        <w:rPr>
          <w:rFonts w:ascii="Times New Roman" w:hAnsi="Times New Roman"/>
          <w:color w:val="000000"/>
          <w:lang w:val="ru-RU"/>
        </w:rPr>
        <w:t xml:space="preserve">коммуникативной, информационной и рефлексивной.</w:t>
      </w:r>
      <w:r>
        <w:rPr>
          <w:rFonts w:ascii="Times New Roman" w:hAnsi="Times New Roman"/>
          <w:color w:val="000000"/>
          <w:lang w:val="ru-RU"/>
        </w:rPr>
      </w:r>
    </w:p>
    <w:p>
      <w:pPr>
        <w:pStyle w:val="663"/>
        <w:ind w:firstLine="360"/>
        <w:jc w:val="both"/>
        <w:spacing w:before="75" w:line="264" w:lineRule="auto"/>
        <w:tabs>
          <w:tab w:val="left" w:pos="525" w:leader="none"/>
        </w:tabs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b/>
          <w:bCs/>
          <w:i/>
          <w:iCs/>
          <w:color w:val="000000"/>
          <w:lang w:val="ru-RU"/>
        </w:rPr>
        <w:t xml:space="preserve">Способны решать следующие жизненно-практические задачи:</w:t>
      </w:r>
      <w:r>
        <w:rPr>
          <w:rFonts w:ascii="Times New Roman" w:hAnsi="Times New Roman"/>
          <w:b/>
          <w:bCs/>
          <w:color w:val="000000"/>
          <w:lang w:val="ru-RU"/>
        </w:rPr>
        <w:t xml:space="preserve"> </w:t>
      </w:r>
      <w:r>
        <w:rPr>
          <w:rFonts w:ascii="Times New Roman" w:hAnsi="Times New Roman"/>
          <w:color w:val="000000"/>
          <w:lang w:val="ru-RU"/>
        </w:rPr>
        <w:t xml:space="preserve">самостоятельно приобретать и применять знания в различных ситуациях, работать в группах, аргументировать и отстаивать свою точку зрения, уметь слушать других, изв</w:t>
      </w:r>
      <w:r>
        <w:rPr>
          <w:rFonts w:ascii="Times New Roman" w:hAnsi="Times New Roman"/>
          <w:color w:val="000000"/>
          <w:lang w:val="ru-RU"/>
        </w:rPr>
        <w:t xml:space="preserve">лекать учебную информацию на основе сопоставительного анализа объектов, пользоваться предметным указателем энциклопедий и справочником для нахождения информации, самостоятельно действовать в ситуации неопределенности при решении актуальных для них проблем.</w:t>
      </w:r>
      <w:r>
        <w:rPr>
          <w:rFonts w:ascii="Times New Roman" w:hAnsi="Times New Roman"/>
          <w:color w:val="000000"/>
          <w:lang w:val="ru-RU"/>
        </w:rPr>
      </w:r>
    </w:p>
    <w:p>
      <w:pPr>
        <w:pStyle w:val="658"/>
      </w:pPr>
      <w:r/>
      <w:r/>
    </w:p>
    <w:p>
      <w:pPr>
        <w:pStyle w:val="658"/>
      </w:pPr>
      <w:r/>
      <w:r/>
    </w:p>
    <w:p>
      <w:pPr>
        <w:pStyle w:val="658"/>
      </w:pPr>
      <w:r/>
      <w:r/>
    </w:p>
    <w:p>
      <w:pPr>
        <w:pStyle w:val="658"/>
      </w:pPr>
      <w:r/>
      <w:r/>
    </w:p>
    <w:p>
      <w:pPr>
        <w:pStyle w:val="658"/>
        <w:rPr>
          <w:b/>
        </w:rPr>
      </w:pPr>
      <w:r>
        <w:rPr>
          <w:b/>
        </w:rPr>
        <w:t xml:space="preserve">Содержание учебного материала</w:t>
      </w:r>
      <w:r>
        <w:rPr>
          <w:b/>
        </w:rPr>
      </w:r>
      <w:r>
        <w:rPr>
          <w:b/>
        </w:rPr>
      </w:r>
    </w:p>
    <w:tbl>
      <w:tblPr>
        <w:tblStyle w:val="665"/>
        <w:tblW w:w="10024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458"/>
        <w:gridCol w:w="4703"/>
        <w:gridCol w:w="1499"/>
        <w:gridCol w:w="3364"/>
      </w:tblGrid>
      <w:tr>
        <w:trPr/>
        <w:tc>
          <w:tcPr>
            <w:tcW w:w="458" w:type="dxa"/>
            <w:vAlign w:val="center"/>
            <w:textDirection w:val="lrTb"/>
            <w:noWrap w:val="false"/>
          </w:tcPr>
          <w:p>
            <w:pPr>
              <w:pStyle w:val="658"/>
              <w:jc w:val="center"/>
              <w:rPr>
                <w:b/>
              </w:rPr>
            </w:pPr>
            <w:r>
              <w:rPr>
                <w:b/>
              </w:rPr>
              <w:t xml:space="preserve">№</w:t>
            </w:r>
            <w:r>
              <w:rPr>
                <w:b/>
              </w:rPr>
            </w:r>
          </w:p>
        </w:tc>
        <w:tc>
          <w:tcPr>
            <w:tcW w:w="4703" w:type="dxa"/>
            <w:vAlign w:val="center"/>
            <w:textDirection w:val="lrTb"/>
            <w:noWrap w:val="false"/>
          </w:tcPr>
          <w:p>
            <w:pPr>
              <w:pStyle w:val="658"/>
              <w:jc w:val="center"/>
              <w:rPr>
                <w:b/>
              </w:rPr>
            </w:pPr>
            <w:r>
              <w:rPr>
                <w:b/>
              </w:rPr>
              <w:t xml:space="preserve">Раздел</w:t>
            </w:r>
            <w:r>
              <w:rPr>
                <w:b/>
              </w:rPr>
            </w:r>
          </w:p>
        </w:tc>
        <w:tc>
          <w:tcPr>
            <w:tcW w:w="1499" w:type="dxa"/>
            <w:vAlign w:val="center"/>
            <w:textDirection w:val="lrTb"/>
            <w:noWrap w:val="false"/>
          </w:tcPr>
          <w:p>
            <w:pPr>
              <w:pStyle w:val="658"/>
              <w:jc w:val="center"/>
              <w:rPr>
                <w:b/>
              </w:rPr>
            </w:pPr>
            <w:r>
              <w:rPr>
                <w:b/>
              </w:rPr>
              <w:t xml:space="preserve">Количество часов</w:t>
            </w:r>
            <w:r>
              <w:rPr>
                <w:b/>
              </w:rPr>
            </w:r>
          </w:p>
        </w:tc>
        <w:tc>
          <w:tcPr>
            <w:tcW w:w="3364" w:type="dxa"/>
            <w:vAlign w:val="center"/>
            <w:textDirection w:val="lrTb"/>
            <w:noWrap w:val="false"/>
          </w:tcPr>
          <w:p>
            <w:pPr>
              <w:pStyle w:val="658"/>
              <w:jc w:val="center"/>
              <w:rPr>
                <w:b/>
              </w:rPr>
            </w:pPr>
            <w:r>
              <w:rPr>
                <w:b/>
              </w:rPr>
              <w:t xml:space="preserve">Количество контрольных работ</w:t>
            </w:r>
            <w:r>
              <w:rPr>
                <w:b/>
              </w:rPr>
            </w:r>
          </w:p>
        </w:tc>
      </w:tr>
      <w:tr>
        <w:trPr/>
        <w:tc>
          <w:tcPr>
            <w:tcW w:w="458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1</w:t>
            </w:r>
            <w:r/>
          </w:p>
        </w:tc>
        <w:tc>
          <w:tcPr>
            <w:tcW w:w="4703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Начальные геометрические сведения</w:t>
            </w:r>
            <w:r/>
          </w:p>
        </w:tc>
        <w:tc>
          <w:tcPr>
            <w:tcW w:w="1499" w:type="dxa"/>
            <w:vAlign w:val="center"/>
            <w:textDirection w:val="lrTb"/>
            <w:noWrap w:val="false"/>
          </w:tcPr>
          <w:p>
            <w:pPr>
              <w:pStyle w:val="658"/>
              <w:jc w:val="center"/>
            </w:pPr>
            <w:r>
              <w:t xml:space="preserve">13</w:t>
            </w:r>
            <w:r/>
          </w:p>
        </w:tc>
        <w:tc>
          <w:tcPr>
            <w:tcW w:w="3364" w:type="dxa"/>
            <w:vAlign w:val="center"/>
            <w:textDirection w:val="lrTb"/>
            <w:noWrap w:val="false"/>
          </w:tcPr>
          <w:p>
            <w:pPr>
              <w:pStyle w:val="658"/>
              <w:jc w:val="center"/>
            </w:pPr>
            <w:r>
              <w:t xml:space="preserve">1</w:t>
            </w:r>
            <w:r/>
          </w:p>
        </w:tc>
      </w:tr>
      <w:tr>
        <w:trPr/>
        <w:tc>
          <w:tcPr>
            <w:tcW w:w="458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2</w:t>
            </w:r>
            <w:r/>
          </w:p>
        </w:tc>
        <w:tc>
          <w:tcPr>
            <w:tcW w:w="4703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Треугольники</w:t>
            </w:r>
            <w:r/>
          </w:p>
        </w:tc>
        <w:tc>
          <w:tcPr>
            <w:tcW w:w="1499" w:type="dxa"/>
            <w:vAlign w:val="center"/>
            <w:textDirection w:val="lrTb"/>
            <w:noWrap w:val="false"/>
          </w:tcPr>
          <w:p>
            <w:pPr>
              <w:pStyle w:val="658"/>
              <w:jc w:val="center"/>
            </w:pPr>
            <w:r>
              <w:t xml:space="preserve">20</w:t>
            </w:r>
            <w:r/>
          </w:p>
        </w:tc>
        <w:tc>
          <w:tcPr>
            <w:tcW w:w="3364" w:type="dxa"/>
            <w:vAlign w:val="center"/>
            <w:textDirection w:val="lrTb"/>
            <w:noWrap w:val="false"/>
          </w:tcPr>
          <w:p>
            <w:pPr>
              <w:pStyle w:val="658"/>
              <w:jc w:val="center"/>
            </w:pPr>
            <w:r>
              <w:t xml:space="preserve">2</w:t>
            </w:r>
            <w:r/>
          </w:p>
        </w:tc>
      </w:tr>
      <w:tr>
        <w:trPr/>
        <w:tc>
          <w:tcPr>
            <w:tcW w:w="458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3</w:t>
            </w:r>
            <w:r/>
          </w:p>
        </w:tc>
        <w:tc>
          <w:tcPr>
            <w:tcW w:w="4703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Параллельные прямые</w:t>
            </w:r>
            <w:r/>
          </w:p>
        </w:tc>
        <w:tc>
          <w:tcPr>
            <w:tcW w:w="1499" w:type="dxa"/>
            <w:vAlign w:val="center"/>
            <w:textDirection w:val="lrTb"/>
            <w:noWrap w:val="false"/>
          </w:tcPr>
          <w:p>
            <w:pPr>
              <w:pStyle w:val="658"/>
              <w:jc w:val="center"/>
            </w:pPr>
            <w:r>
              <w:t xml:space="preserve">13</w:t>
            </w:r>
            <w:r/>
          </w:p>
        </w:tc>
        <w:tc>
          <w:tcPr>
            <w:tcW w:w="3364" w:type="dxa"/>
            <w:vAlign w:val="center"/>
            <w:textDirection w:val="lrTb"/>
            <w:noWrap w:val="false"/>
          </w:tcPr>
          <w:p>
            <w:pPr>
              <w:pStyle w:val="658"/>
              <w:jc w:val="center"/>
            </w:pPr>
            <w:r>
              <w:t xml:space="preserve">2</w:t>
            </w:r>
            <w:r/>
          </w:p>
        </w:tc>
      </w:tr>
      <w:tr>
        <w:trPr/>
        <w:tc>
          <w:tcPr>
            <w:tcW w:w="458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4</w:t>
            </w:r>
            <w:r/>
          </w:p>
        </w:tc>
        <w:tc>
          <w:tcPr>
            <w:tcW w:w="4703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Соотношения между сторонами и углами треугольника</w:t>
            </w:r>
            <w:r/>
          </w:p>
        </w:tc>
        <w:tc>
          <w:tcPr>
            <w:tcW w:w="1499" w:type="dxa"/>
            <w:vAlign w:val="center"/>
            <w:textDirection w:val="lrTb"/>
            <w:noWrap w:val="false"/>
          </w:tcPr>
          <w:p>
            <w:pPr>
              <w:pStyle w:val="658"/>
              <w:jc w:val="center"/>
            </w:pPr>
            <w:r>
              <w:t xml:space="preserve">19</w:t>
            </w:r>
            <w:r/>
          </w:p>
        </w:tc>
        <w:tc>
          <w:tcPr>
            <w:tcW w:w="3364" w:type="dxa"/>
            <w:vAlign w:val="center"/>
            <w:textDirection w:val="lrTb"/>
            <w:noWrap w:val="false"/>
          </w:tcPr>
          <w:p>
            <w:pPr>
              <w:pStyle w:val="658"/>
              <w:jc w:val="center"/>
            </w:pPr>
            <w:r>
              <w:t xml:space="preserve">2</w:t>
            </w:r>
            <w:r/>
          </w:p>
        </w:tc>
      </w:tr>
      <w:tr>
        <w:trPr/>
        <w:tc>
          <w:tcPr>
            <w:tcW w:w="458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5</w:t>
            </w:r>
            <w:r/>
          </w:p>
        </w:tc>
        <w:tc>
          <w:tcPr>
            <w:tcW w:w="4703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Повторение </w:t>
            </w:r>
            <w:r/>
          </w:p>
        </w:tc>
        <w:tc>
          <w:tcPr>
            <w:tcW w:w="1499" w:type="dxa"/>
            <w:vAlign w:val="center"/>
            <w:textDirection w:val="lrTb"/>
            <w:noWrap w:val="false"/>
          </w:tcPr>
          <w:p>
            <w:pPr>
              <w:pStyle w:val="658"/>
              <w:jc w:val="center"/>
            </w:pPr>
            <w:r>
              <w:t xml:space="preserve">3</w:t>
            </w:r>
            <w:r/>
          </w:p>
        </w:tc>
        <w:tc>
          <w:tcPr>
            <w:tcW w:w="3364" w:type="dxa"/>
            <w:vAlign w:val="center"/>
            <w:textDirection w:val="lrTb"/>
            <w:noWrap w:val="false"/>
          </w:tcPr>
          <w:p>
            <w:pPr>
              <w:pStyle w:val="658"/>
              <w:jc w:val="center"/>
            </w:pPr>
            <w:r/>
            <w:r/>
          </w:p>
        </w:tc>
      </w:tr>
      <w:tr>
        <w:trPr/>
        <w:tc>
          <w:tcPr>
            <w:tcW w:w="458" w:type="dxa"/>
            <w:vAlign w:val="top"/>
            <w:textDirection w:val="lrTb"/>
            <w:noWrap w:val="false"/>
          </w:tcPr>
          <w:p>
            <w:pPr>
              <w:pStyle w:val="658"/>
            </w:pPr>
            <w:r/>
            <w:r/>
          </w:p>
        </w:tc>
        <w:tc>
          <w:tcPr>
            <w:tcW w:w="4703" w:type="dxa"/>
            <w:vAlign w:val="top"/>
            <w:textDirection w:val="lrTb"/>
            <w:noWrap w:val="false"/>
          </w:tcPr>
          <w:p>
            <w:pPr>
              <w:pStyle w:val="658"/>
              <w:jc w:val="center"/>
              <w:rPr>
                <w:b/>
              </w:rPr>
            </w:pPr>
            <w:r>
              <w:rPr>
                <w:b/>
              </w:rPr>
              <w:t xml:space="preserve">Итого</w:t>
            </w:r>
            <w:r>
              <w:rPr>
                <w:b/>
              </w:rPr>
            </w:r>
          </w:p>
        </w:tc>
        <w:tc>
          <w:tcPr>
            <w:tcW w:w="1499" w:type="dxa"/>
            <w:vAlign w:val="center"/>
            <w:textDirection w:val="lrTb"/>
            <w:noWrap w:val="false"/>
          </w:tcPr>
          <w:p>
            <w:pPr>
              <w:pStyle w:val="658"/>
              <w:jc w:val="center"/>
              <w:rPr>
                <w:b/>
              </w:rPr>
            </w:pPr>
            <w:r>
              <w:rPr>
                <w:b/>
              </w:rPr>
              <w:fldChar w:fldCharType="begin"/>
            </w:r>
            <w:r>
              <w:rPr>
                <w:b/>
              </w:rPr>
              <w:instrText xml:space="preserve"> =SUM(ABOVE) </w:instrText>
            </w:r>
            <w:r>
              <w:rPr>
                <w:b/>
              </w:rPr>
              <w:fldChar w:fldCharType="separate"/>
            </w:r>
            <w:r>
              <w:rPr>
                <w:b/>
              </w:rPr>
              <w:t xml:space="preserve">68</w:t>
            </w:r>
            <w:r>
              <w:rPr>
                <w:b/>
              </w:rPr>
              <w:fldChar w:fldCharType="end"/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3364" w:type="dxa"/>
            <w:vAlign w:val="center"/>
            <w:textDirection w:val="lrTb"/>
            <w:noWrap w:val="false"/>
          </w:tcPr>
          <w:p>
            <w:pPr>
              <w:pStyle w:val="658"/>
              <w:jc w:val="center"/>
              <w:rPr>
                <w:b/>
              </w:rPr>
            </w:pPr>
            <w:r>
              <w:rPr>
                <w:b/>
              </w:rPr>
              <w:t xml:space="preserve">7</w:t>
            </w:r>
            <w:r>
              <w:rPr>
                <w:b/>
              </w:rPr>
            </w:r>
          </w:p>
        </w:tc>
      </w:tr>
    </w:tbl>
    <w:p>
      <w:pPr>
        <w:pStyle w:val="658"/>
        <w:rPr>
          <w:b/>
        </w:rPr>
      </w:pPr>
      <w:r>
        <w:rPr>
          <w:b/>
        </w:rPr>
      </w:r>
      <w:r>
        <w:rPr>
          <w:b/>
        </w:rPr>
      </w:r>
    </w:p>
    <w:p>
      <w:pPr>
        <w:pStyle w:val="658"/>
        <w:rPr>
          <w:b/>
        </w:rPr>
      </w:pPr>
      <w:r>
        <w:rPr>
          <w:b/>
        </w:rPr>
      </w:r>
      <w:r>
        <w:rPr>
          <w:b/>
        </w:rPr>
      </w:r>
    </w:p>
    <w:p>
      <w:pPr>
        <w:pStyle w:val="658"/>
        <w:rPr>
          <w:b/>
        </w:rPr>
      </w:pPr>
      <w:r>
        <w:rPr>
          <w:b/>
        </w:rPr>
      </w:r>
      <w:r>
        <w:rPr>
          <w:b/>
        </w:rPr>
      </w:r>
    </w:p>
    <w:p>
      <w:pPr>
        <w:pStyle w:val="658"/>
        <w:rPr>
          <w:b/>
        </w:rPr>
      </w:pPr>
      <w:r>
        <w:rPr>
          <w:b/>
        </w:rPr>
      </w:r>
      <w:r>
        <w:rPr>
          <w:b/>
        </w:rPr>
      </w:r>
    </w:p>
    <w:p>
      <w:pPr>
        <w:pStyle w:val="658"/>
        <w:rPr>
          <w:b/>
        </w:rPr>
      </w:pPr>
      <w:r>
        <w:rPr>
          <w:b/>
        </w:rPr>
        <w:t xml:space="preserve">График контрольных и проверочных работ</w:t>
      </w:r>
      <w:r>
        <w:rPr>
          <w:b/>
        </w:rPr>
      </w:r>
      <w:r>
        <w:rPr>
          <w:b/>
        </w:rPr>
      </w:r>
    </w:p>
    <w:tbl>
      <w:tblPr>
        <w:tblStyle w:val="665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445"/>
        <w:gridCol w:w="4669"/>
        <w:gridCol w:w="3309"/>
      </w:tblGrid>
      <w:tr>
        <w:trPr/>
        <w:tc>
          <w:tcPr>
            <w:tcW w:w="445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№</w:t>
            </w:r>
            <w:r/>
          </w:p>
        </w:tc>
        <w:tc>
          <w:tcPr>
            <w:tcW w:w="4669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Тематика контрольной работы</w:t>
            </w:r>
            <w:r/>
          </w:p>
        </w:tc>
        <w:tc>
          <w:tcPr>
            <w:tcW w:w="3309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Примерные сроки проведения</w:t>
            </w:r>
            <w:r/>
          </w:p>
        </w:tc>
      </w:tr>
      <w:tr>
        <w:trPr/>
        <w:tc>
          <w:tcPr>
            <w:tcW w:w="445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1</w:t>
            </w:r>
            <w:r/>
          </w:p>
        </w:tc>
        <w:tc>
          <w:tcPr>
            <w:tcW w:w="4669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Начальные геометрические сведения</w:t>
            </w:r>
            <w:r/>
          </w:p>
        </w:tc>
        <w:tc>
          <w:tcPr>
            <w:tcW w:w="3309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17.10</w:t>
            </w:r>
            <w:r/>
          </w:p>
        </w:tc>
      </w:tr>
      <w:tr>
        <w:trPr/>
        <w:tc>
          <w:tcPr>
            <w:tcW w:w="445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2</w:t>
            </w:r>
            <w:r/>
          </w:p>
        </w:tc>
        <w:tc>
          <w:tcPr>
            <w:tcW w:w="4669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Зачет «Признаки равенства треугольников</w:t>
            </w:r>
            <w:r/>
          </w:p>
        </w:tc>
        <w:tc>
          <w:tcPr>
            <w:tcW w:w="3309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15.12</w:t>
            </w:r>
            <w:r/>
          </w:p>
        </w:tc>
      </w:tr>
      <w:tr>
        <w:trPr/>
        <w:tc>
          <w:tcPr>
            <w:tcW w:w="445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3</w:t>
            </w:r>
            <w:r/>
          </w:p>
        </w:tc>
        <w:tc>
          <w:tcPr>
            <w:tcW w:w="4669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Признаки равенства треугольников</w:t>
            </w:r>
            <w:r/>
          </w:p>
        </w:tc>
        <w:tc>
          <w:tcPr>
            <w:tcW w:w="3309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19.12</w:t>
            </w:r>
            <w:r/>
          </w:p>
        </w:tc>
      </w:tr>
      <w:tr>
        <w:trPr/>
        <w:tc>
          <w:tcPr>
            <w:tcW w:w="445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4</w:t>
            </w:r>
            <w:r/>
          </w:p>
        </w:tc>
        <w:tc>
          <w:tcPr>
            <w:tcW w:w="4669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Зачет  «Признаки параллельности прямых»</w:t>
            </w:r>
            <w:r/>
          </w:p>
        </w:tc>
        <w:tc>
          <w:tcPr>
            <w:tcW w:w="3309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3.02</w:t>
            </w:r>
            <w:r/>
          </w:p>
        </w:tc>
      </w:tr>
      <w:tr>
        <w:trPr/>
        <w:tc>
          <w:tcPr>
            <w:tcW w:w="445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5</w:t>
            </w:r>
            <w:r/>
          </w:p>
        </w:tc>
        <w:tc>
          <w:tcPr>
            <w:tcW w:w="4669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Параллельность прямых </w:t>
            </w:r>
            <w:r/>
          </w:p>
        </w:tc>
        <w:tc>
          <w:tcPr>
            <w:tcW w:w="3309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5.03</w:t>
            </w:r>
            <w:r/>
          </w:p>
        </w:tc>
      </w:tr>
      <w:tr>
        <w:trPr/>
        <w:tc>
          <w:tcPr>
            <w:tcW w:w="445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6</w:t>
            </w:r>
            <w:r/>
          </w:p>
        </w:tc>
        <w:tc>
          <w:tcPr>
            <w:tcW w:w="4669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Сумма углов треугольника</w:t>
            </w:r>
            <w:r/>
          </w:p>
        </w:tc>
        <w:tc>
          <w:tcPr>
            <w:tcW w:w="3309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2.04</w:t>
            </w:r>
            <w:r/>
          </w:p>
        </w:tc>
      </w:tr>
      <w:tr>
        <w:trPr/>
        <w:tc>
          <w:tcPr>
            <w:tcW w:w="445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7</w:t>
            </w:r>
            <w:r/>
          </w:p>
        </w:tc>
        <w:tc>
          <w:tcPr>
            <w:tcW w:w="4669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Прямоугольный треугольник</w:t>
            </w:r>
            <w:r/>
          </w:p>
        </w:tc>
        <w:tc>
          <w:tcPr>
            <w:tcW w:w="3309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17.05</w:t>
            </w:r>
            <w:r/>
          </w:p>
        </w:tc>
      </w:tr>
    </w:tbl>
    <w:p>
      <w:pPr>
        <w:pStyle w:val="658"/>
      </w:pPr>
      <w:r/>
      <w:r/>
    </w:p>
    <w:p>
      <w:pPr>
        <w:pStyle w:val="658"/>
      </w:pPr>
      <w:r/>
      <w:r/>
    </w:p>
    <w:p>
      <w:pPr>
        <w:pStyle w:val="658"/>
      </w:pPr>
      <w:r/>
      <w:r/>
    </w:p>
    <w:p>
      <w:pPr>
        <w:pStyle w:val="658"/>
        <w:jc w:val="center"/>
        <w:rPr>
          <w:b/>
        </w:rPr>
      </w:pPr>
      <w:r>
        <w:rPr>
          <w:b/>
        </w:rPr>
      </w:r>
      <w:r>
        <w:rPr>
          <w:b/>
        </w:rPr>
      </w:r>
    </w:p>
    <w:p>
      <w:pPr>
        <w:pStyle w:val="658"/>
        <w:jc w:val="center"/>
        <w:rPr>
          <w:b/>
        </w:rPr>
      </w:pPr>
      <w:r>
        <w:rPr>
          <w:b/>
        </w:rPr>
      </w:r>
      <w:r>
        <w:rPr>
          <w:b/>
        </w:rPr>
      </w:r>
    </w:p>
    <w:p>
      <w:pPr>
        <w:pStyle w:val="658"/>
        <w:jc w:val="center"/>
        <w:rPr>
          <w:b/>
        </w:rPr>
      </w:pPr>
      <w:r>
        <w:rPr>
          <w:b/>
        </w:rPr>
      </w:r>
      <w:r>
        <w:rPr>
          <w:b/>
        </w:rPr>
      </w:r>
    </w:p>
    <w:p>
      <w:pPr>
        <w:pStyle w:val="658"/>
        <w:jc w:val="center"/>
        <w:rPr>
          <w:b/>
        </w:rPr>
      </w:pPr>
      <w:r>
        <w:rPr>
          <w:b/>
        </w:rPr>
      </w:r>
      <w:r>
        <w:rPr>
          <w:b/>
        </w:rPr>
      </w:r>
    </w:p>
    <w:p>
      <w:pPr>
        <w:pStyle w:val="658"/>
        <w:jc w:val="center"/>
        <w:rPr>
          <w:b/>
        </w:rPr>
      </w:pPr>
      <w:r>
        <w:rPr>
          <w:b/>
        </w:rPr>
      </w:r>
      <w:r>
        <w:rPr>
          <w:b/>
        </w:rPr>
      </w:r>
    </w:p>
    <w:p>
      <w:pPr>
        <w:pStyle w:val="658"/>
        <w:jc w:val="center"/>
        <w:rPr>
          <w:b/>
        </w:rPr>
      </w:pPr>
      <w:r>
        <w:rPr>
          <w:b/>
        </w:rPr>
      </w:r>
      <w:r>
        <w:rPr>
          <w:b/>
        </w:rPr>
      </w:r>
    </w:p>
    <w:p>
      <w:pPr>
        <w:pStyle w:val="658"/>
        <w:jc w:val="center"/>
        <w:rPr>
          <w:b/>
        </w:rPr>
      </w:pPr>
      <w:r>
        <w:rPr>
          <w:b/>
        </w:rPr>
      </w:r>
      <w:r>
        <w:rPr>
          <w:b/>
        </w:rPr>
      </w:r>
    </w:p>
    <w:p>
      <w:pPr>
        <w:pStyle w:val="658"/>
        <w:jc w:val="center"/>
        <w:rPr>
          <w:b/>
        </w:rPr>
      </w:pPr>
      <w:r>
        <w:rPr>
          <w:b/>
        </w:rPr>
      </w:r>
      <w:r>
        <w:rPr>
          <w:b/>
        </w:rPr>
      </w:r>
    </w:p>
    <w:p>
      <w:pPr>
        <w:pStyle w:val="658"/>
        <w:jc w:val="center"/>
        <w:rPr>
          <w:b/>
        </w:rPr>
      </w:pPr>
      <w:r>
        <w:rPr>
          <w:b/>
        </w:rPr>
      </w:r>
      <w:r>
        <w:rPr>
          <w:b/>
        </w:rPr>
      </w:r>
    </w:p>
    <w:p>
      <w:pPr>
        <w:pStyle w:val="658"/>
        <w:jc w:val="center"/>
        <w:rPr>
          <w:b/>
        </w:rPr>
      </w:pPr>
      <w:r>
        <w:rPr>
          <w:b/>
        </w:rPr>
      </w:r>
      <w:r>
        <w:rPr>
          <w:b/>
        </w:rPr>
      </w:r>
    </w:p>
    <w:p>
      <w:pPr>
        <w:pStyle w:val="658"/>
        <w:jc w:val="center"/>
        <w:rPr>
          <w:b/>
        </w:rPr>
      </w:pPr>
      <w:r>
        <w:rPr>
          <w:b/>
        </w:rPr>
      </w:r>
      <w:r>
        <w:rPr>
          <w:b/>
        </w:rPr>
      </w:r>
    </w:p>
    <w:p>
      <w:pPr>
        <w:pStyle w:val="658"/>
        <w:jc w:val="center"/>
        <w:rPr>
          <w:b/>
        </w:rPr>
      </w:pPr>
      <w:r>
        <w:rPr>
          <w:b/>
        </w:rPr>
      </w:r>
      <w:r>
        <w:rPr>
          <w:b/>
        </w:rPr>
      </w:r>
    </w:p>
    <w:p>
      <w:pPr>
        <w:pStyle w:val="658"/>
        <w:jc w:val="center"/>
        <w:rPr>
          <w:b/>
        </w:rPr>
      </w:pPr>
      <w:r>
        <w:rPr>
          <w:b/>
        </w:rPr>
      </w:r>
      <w:r>
        <w:rPr>
          <w:b/>
        </w:rPr>
      </w:r>
    </w:p>
    <w:p>
      <w:pPr>
        <w:pStyle w:val="658"/>
        <w:jc w:val="center"/>
        <w:rPr>
          <w:b/>
        </w:rPr>
      </w:pPr>
      <w:r>
        <w:rPr>
          <w:b/>
        </w:rPr>
      </w:r>
      <w:r>
        <w:rPr>
          <w:b/>
        </w:rPr>
      </w:r>
    </w:p>
    <w:p>
      <w:pPr>
        <w:pStyle w:val="658"/>
        <w:jc w:val="center"/>
        <w:rPr>
          <w:b/>
        </w:rPr>
      </w:pPr>
      <w:r>
        <w:rPr>
          <w:b/>
        </w:rPr>
      </w:r>
      <w:r>
        <w:rPr>
          <w:b/>
        </w:rPr>
      </w:r>
    </w:p>
    <w:p>
      <w:pPr>
        <w:pStyle w:val="658"/>
        <w:jc w:val="center"/>
        <w:rPr>
          <w:b/>
        </w:rPr>
      </w:pPr>
      <w:r>
        <w:rPr>
          <w:b/>
        </w:rPr>
      </w:r>
      <w:r>
        <w:rPr>
          <w:b/>
        </w:rPr>
      </w:r>
    </w:p>
    <w:p>
      <w:pPr>
        <w:pStyle w:val="658"/>
        <w:jc w:val="center"/>
        <w:rPr>
          <w:b/>
        </w:rPr>
      </w:pPr>
      <w:r>
        <w:rPr>
          <w:b/>
        </w:rPr>
      </w:r>
      <w:r>
        <w:rPr>
          <w:b/>
        </w:rPr>
      </w:r>
    </w:p>
    <w:p>
      <w:pPr>
        <w:pStyle w:val="658"/>
        <w:jc w:val="center"/>
        <w:rPr>
          <w:b/>
        </w:rPr>
      </w:pPr>
      <w:r>
        <w:rPr>
          <w:b/>
        </w:rPr>
      </w:r>
      <w:r>
        <w:rPr>
          <w:b/>
        </w:rPr>
      </w:r>
    </w:p>
    <w:p>
      <w:pPr>
        <w:pStyle w:val="658"/>
        <w:jc w:val="center"/>
        <w:rPr>
          <w:b/>
        </w:rPr>
      </w:pPr>
      <w:r>
        <w:rPr>
          <w:b/>
        </w:rPr>
      </w:r>
      <w:r>
        <w:rPr>
          <w:b/>
        </w:rPr>
      </w:r>
    </w:p>
    <w:p>
      <w:pPr>
        <w:pStyle w:val="658"/>
        <w:jc w:val="center"/>
        <w:rPr>
          <w:b/>
        </w:rPr>
      </w:pPr>
      <w:r>
        <w:rPr>
          <w:b/>
        </w:rPr>
      </w:r>
      <w:r>
        <w:rPr>
          <w:b/>
        </w:rPr>
      </w:r>
    </w:p>
    <w:p>
      <w:pPr>
        <w:pStyle w:val="658"/>
        <w:jc w:val="center"/>
        <w:rPr>
          <w:b/>
        </w:rPr>
      </w:pPr>
      <w:r>
        <w:rPr>
          <w:b/>
        </w:rPr>
      </w:r>
      <w:r>
        <w:rPr>
          <w:b/>
        </w:rPr>
      </w:r>
    </w:p>
    <w:p>
      <w:pPr>
        <w:pStyle w:val="658"/>
        <w:jc w:val="center"/>
        <w:rPr>
          <w:b/>
        </w:rPr>
      </w:pPr>
      <w:r>
        <w:rPr>
          <w:b/>
        </w:rPr>
      </w:r>
      <w:r>
        <w:rPr>
          <w:b/>
        </w:rPr>
      </w:r>
    </w:p>
    <w:p>
      <w:pPr>
        <w:pStyle w:val="658"/>
        <w:jc w:val="center"/>
        <w:rPr>
          <w:b/>
        </w:rPr>
      </w:pPr>
      <w:r>
        <w:rPr>
          <w:b/>
        </w:rPr>
        <w:t xml:space="preserve">Тематическое планирование 7 класс</w:t>
      </w:r>
      <w:r>
        <w:rPr>
          <w:b/>
        </w:rPr>
        <w:t xml:space="preserve">, 2ч/неделю, всего 68 часов</w:t>
      </w:r>
      <w:r>
        <w:rPr>
          <w:b/>
        </w:rPr>
      </w:r>
      <w:r>
        <w:rPr>
          <w:b/>
        </w:rPr>
      </w:r>
    </w:p>
    <w:tbl>
      <w:tblPr>
        <w:tblStyle w:val="665"/>
        <w:tblW w:w="1051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976"/>
        <w:gridCol w:w="6218"/>
        <w:gridCol w:w="717"/>
        <w:gridCol w:w="1734"/>
        <w:gridCol w:w="867"/>
      </w:tblGrid>
      <w:tr>
        <w:trPr/>
        <w:tc>
          <w:tcPr>
            <w:tcW w:w="976" w:type="dxa"/>
            <w:vAlign w:val="center"/>
            <w:vMerge w:val="restart"/>
            <w:textDirection w:val="lrTb"/>
            <w:noWrap w:val="false"/>
          </w:tcPr>
          <w:p>
            <w:pPr>
              <w:pStyle w:val="658"/>
              <w:jc w:val="center"/>
              <w:rPr>
                <w:b/>
              </w:rPr>
            </w:pPr>
            <w:r>
              <w:rPr>
                <w:b/>
              </w:rPr>
              <w:t xml:space="preserve">№ ур</w:t>
            </w:r>
            <w:r>
              <w:rPr>
                <w:b/>
              </w:rPr>
              <w:t xml:space="preserve">о</w:t>
            </w:r>
            <w:r>
              <w:rPr>
                <w:b/>
              </w:rPr>
              <w:t xml:space="preserve">ка</w:t>
            </w:r>
            <w:r>
              <w:rPr>
                <w:b/>
              </w:rPr>
            </w:r>
          </w:p>
        </w:tc>
        <w:tc>
          <w:tcPr>
            <w:tcW w:w="6218" w:type="dxa"/>
            <w:vAlign w:val="center"/>
            <w:vMerge w:val="restart"/>
            <w:textDirection w:val="lrTb"/>
            <w:noWrap w:val="false"/>
          </w:tcPr>
          <w:p>
            <w:pPr>
              <w:pStyle w:val="658"/>
              <w:jc w:val="center"/>
              <w:rPr>
                <w:b/>
              </w:rPr>
            </w:pPr>
            <w:r>
              <w:rPr>
                <w:b/>
              </w:rPr>
              <w:t xml:space="preserve">Тема урока</w:t>
            </w:r>
            <w:r>
              <w:rPr>
                <w:b/>
              </w:rPr>
            </w:r>
          </w:p>
        </w:tc>
        <w:tc>
          <w:tcPr>
            <w:tcW w:w="717" w:type="dxa"/>
            <w:vAlign w:val="center"/>
            <w:vMerge w:val="restart"/>
            <w:textDirection w:val="lrTb"/>
            <w:noWrap w:val="false"/>
          </w:tcPr>
          <w:p>
            <w:pPr>
              <w:pStyle w:val="658"/>
              <w:jc w:val="center"/>
              <w:rPr>
                <w:b/>
              </w:rPr>
            </w:pPr>
            <w:r>
              <w:rPr>
                <w:b/>
              </w:rPr>
              <w:t xml:space="preserve">Кол-во ч</w:t>
            </w:r>
            <w:r>
              <w:rPr>
                <w:b/>
              </w:rPr>
              <w:t xml:space="preserve">а</w:t>
            </w:r>
            <w:r>
              <w:rPr>
                <w:b/>
              </w:rPr>
              <w:t xml:space="preserve">сов</w:t>
            </w:r>
            <w:r>
              <w:rPr>
                <w:b/>
              </w:rPr>
            </w:r>
          </w:p>
        </w:tc>
        <w:tc>
          <w:tcPr>
            <w:gridSpan w:val="2"/>
            <w:tcW w:w="2601" w:type="dxa"/>
            <w:vAlign w:val="center"/>
            <w:textDirection w:val="lrTb"/>
            <w:noWrap w:val="false"/>
          </w:tcPr>
          <w:p>
            <w:pPr>
              <w:pStyle w:val="658"/>
              <w:jc w:val="center"/>
              <w:rPr>
                <w:b/>
              </w:rPr>
            </w:pPr>
            <w:r>
              <w:rPr>
                <w:b/>
              </w:rPr>
              <w:t xml:space="preserve">Дата провед</w:t>
            </w:r>
            <w:r>
              <w:rPr>
                <w:b/>
              </w:rPr>
              <w:t xml:space="preserve">е</w:t>
            </w:r>
            <w:r>
              <w:rPr>
                <w:b/>
              </w:rPr>
              <w:t xml:space="preserve">ния</w:t>
            </w:r>
            <w:r>
              <w:rPr>
                <w:b/>
              </w:rPr>
            </w:r>
          </w:p>
        </w:tc>
      </w:tr>
      <w:tr>
        <w:trPr/>
        <w:tc>
          <w:tcPr>
            <w:tcW w:w="976" w:type="dxa"/>
            <w:vAlign w:val="center"/>
            <w:vMerge w:val="continue"/>
            <w:textDirection w:val="lrTb"/>
            <w:noWrap w:val="false"/>
          </w:tcPr>
          <w:p>
            <w:pPr>
              <w:pStyle w:val="658"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6218" w:type="dxa"/>
            <w:vAlign w:val="center"/>
            <w:vMerge w:val="continue"/>
            <w:textDirection w:val="lrTb"/>
            <w:noWrap w:val="false"/>
          </w:tcPr>
          <w:p>
            <w:pPr>
              <w:pStyle w:val="658"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717" w:type="dxa"/>
            <w:vAlign w:val="center"/>
            <w:vMerge w:val="continue"/>
            <w:textDirection w:val="lrTb"/>
            <w:noWrap w:val="false"/>
          </w:tcPr>
          <w:p>
            <w:pPr>
              <w:pStyle w:val="658"/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1734" w:type="dxa"/>
            <w:vAlign w:val="center"/>
            <w:textDirection w:val="lrTb"/>
            <w:noWrap w:val="false"/>
          </w:tcPr>
          <w:p>
            <w:pPr>
              <w:pStyle w:val="658"/>
              <w:jc w:val="center"/>
              <w:rPr>
                <w:b/>
              </w:rPr>
            </w:pPr>
            <w:r>
              <w:rPr>
                <w:b/>
              </w:rPr>
              <w:t xml:space="preserve">План</w:t>
            </w:r>
            <w:r>
              <w:rPr>
                <w:b/>
              </w:rPr>
            </w:r>
          </w:p>
        </w:tc>
        <w:tc>
          <w:tcPr>
            <w:tcW w:w="867" w:type="dxa"/>
            <w:vAlign w:val="center"/>
            <w:textDirection w:val="lrTb"/>
            <w:noWrap w:val="false"/>
          </w:tcPr>
          <w:p>
            <w:pPr>
              <w:pStyle w:val="658"/>
              <w:jc w:val="center"/>
              <w:rPr>
                <w:b/>
              </w:rPr>
            </w:pPr>
            <w:r>
              <w:rPr>
                <w:b/>
              </w:rPr>
              <w:t xml:space="preserve">Факт</w:t>
            </w:r>
            <w:r>
              <w:rPr>
                <w:b/>
              </w:rPr>
            </w:r>
          </w:p>
        </w:tc>
      </w:tr>
      <w:tr>
        <w:trPr/>
        <w:tc>
          <w:tcPr>
            <w:gridSpan w:val="3"/>
            <w:tcW w:w="7911" w:type="dxa"/>
            <w:vAlign w:val="top"/>
            <w:textDirection w:val="lrTb"/>
            <w:noWrap w:val="false"/>
          </w:tcPr>
          <w:p>
            <w:pPr>
              <w:pStyle w:val="658"/>
              <w:jc w:val="center"/>
              <w:rPr>
                <w:b/>
              </w:rPr>
            </w:pPr>
            <w:r>
              <w:rPr>
                <w:b/>
              </w:rPr>
              <w:t xml:space="preserve">Глава 1. Начальные геометрические сведения.</w:t>
            </w:r>
            <w:r>
              <w:rPr>
                <w:b/>
              </w:rPr>
              <w:t xml:space="preserve"> 13 часов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1734" w:type="dxa"/>
            <w:vAlign w:val="top"/>
            <w:textDirection w:val="lrTb"/>
            <w:noWrap w:val="false"/>
          </w:tcPr>
          <w:p>
            <w:pPr>
              <w:pStyle w:val="658"/>
            </w:pPr>
            <w:r/>
            <w:r/>
          </w:p>
        </w:tc>
        <w:tc>
          <w:tcPr>
            <w:tcW w:w="867" w:type="dxa"/>
            <w:vAlign w:val="top"/>
            <w:textDirection w:val="lrTb"/>
            <w:noWrap w:val="false"/>
          </w:tcPr>
          <w:p>
            <w:pPr>
              <w:pStyle w:val="658"/>
            </w:pPr>
            <w:r/>
            <w:r/>
          </w:p>
        </w:tc>
      </w:tr>
      <w:tr>
        <w:trPr/>
        <w:tc>
          <w:tcPr>
            <w:tcW w:w="976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1</w:t>
            </w:r>
            <w:r/>
          </w:p>
        </w:tc>
        <w:tc>
          <w:tcPr>
            <w:tcW w:w="6218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Введение</w:t>
            </w:r>
            <w:r/>
          </w:p>
        </w:tc>
        <w:tc>
          <w:tcPr>
            <w:tcW w:w="717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1</w:t>
            </w:r>
            <w:r/>
          </w:p>
        </w:tc>
        <w:tc>
          <w:tcPr>
            <w:tcW w:w="1734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5.09</w:t>
            </w:r>
            <w:r/>
          </w:p>
        </w:tc>
        <w:tc>
          <w:tcPr>
            <w:tcW w:w="867" w:type="dxa"/>
            <w:vAlign w:val="top"/>
            <w:textDirection w:val="lrTb"/>
            <w:noWrap w:val="false"/>
          </w:tcPr>
          <w:p>
            <w:pPr>
              <w:pStyle w:val="658"/>
            </w:pPr>
            <w:r/>
            <w:r/>
          </w:p>
        </w:tc>
      </w:tr>
      <w:tr>
        <w:trPr/>
        <w:tc>
          <w:tcPr>
            <w:tcW w:w="976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2-3</w:t>
            </w:r>
            <w:r/>
          </w:p>
        </w:tc>
        <w:tc>
          <w:tcPr>
            <w:tcW w:w="6218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Точки, прямые, отрезки</w:t>
            </w:r>
            <w:r/>
          </w:p>
        </w:tc>
        <w:tc>
          <w:tcPr>
            <w:tcW w:w="717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2</w:t>
            </w:r>
            <w:r/>
          </w:p>
        </w:tc>
        <w:tc>
          <w:tcPr>
            <w:tcW w:w="1734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8.09,12.09</w:t>
            </w:r>
            <w:r/>
          </w:p>
        </w:tc>
        <w:tc>
          <w:tcPr>
            <w:tcW w:w="867" w:type="dxa"/>
            <w:vAlign w:val="top"/>
            <w:textDirection w:val="lrTb"/>
            <w:noWrap w:val="false"/>
          </w:tcPr>
          <w:p>
            <w:pPr>
              <w:pStyle w:val="658"/>
            </w:pPr>
            <w:r/>
            <w:r/>
          </w:p>
        </w:tc>
      </w:tr>
      <w:tr>
        <w:trPr/>
        <w:tc>
          <w:tcPr>
            <w:tcW w:w="976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4</w:t>
            </w:r>
            <w:r/>
          </w:p>
        </w:tc>
        <w:tc>
          <w:tcPr>
            <w:tcW w:w="6218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Луч и угол</w:t>
            </w:r>
            <w:r/>
          </w:p>
        </w:tc>
        <w:tc>
          <w:tcPr>
            <w:tcW w:w="717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1</w:t>
            </w:r>
            <w:r/>
          </w:p>
        </w:tc>
        <w:tc>
          <w:tcPr>
            <w:tcW w:w="1734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15.09</w:t>
            </w:r>
            <w:r/>
          </w:p>
        </w:tc>
        <w:tc>
          <w:tcPr>
            <w:tcW w:w="867" w:type="dxa"/>
            <w:vAlign w:val="top"/>
            <w:textDirection w:val="lrTb"/>
            <w:noWrap w:val="false"/>
          </w:tcPr>
          <w:p>
            <w:pPr>
              <w:pStyle w:val="658"/>
            </w:pPr>
            <w:r/>
            <w:r/>
          </w:p>
        </w:tc>
      </w:tr>
      <w:tr>
        <w:trPr/>
        <w:tc>
          <w:tcPr>
            <w:tcW w:w="976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5</w:t>
            </w:r>
            <w:r/>
          </w:p>
        </w:tc>
        <w:tc>
          <w:tcPr>
            <w:tcW w:w="6218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Сравнение отрезков и углов. Равенство геометрических фигур</w:t>
            </w:r>
            <w:r/>
          </w:p>
        </w:tc>
        <w:tc>
          <w:tcPr>
            <w:tcW w:w="717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1</w:t>
            </w:r>
            <w:r/>
          </w:p>
        </w:tc>
        <w:tc>
          <w:tcPr>
            <w:tcW w:w="1734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19.09</w:t>
            </w:r>
            <w:r/>
          </w:p>
        </w:tc>
        <w:tc>
          <w:tcPr>
            <w:tcW w:w="867" w:type="dxa"/>
            <w:vAlign w:val="top"/>
            <w:textDirection w:val="lrTb"/>
            <w:noWrap w:val="false"/>
          </w:tcPr>
          <w:p>
            <w:pPr>
              <w:pStyle w:val="658"/>
            </w:pPr>
            <w:r/>
            <w:r/>
          </w:p>
        </w:tc>
      </w:tr>
      <w:tr>
        <w:trPr/>
        <w:tc>
          <w:tcPr>
            <w:tcW w:w="976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6</w:t>
            </w:r>
            <w:r/>
          </w:p>
        </w:tc>
        <w:tc>
          <w:tcPr>
            <w:tcW w:w="6218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Измерение отрезков. Измерительные инструменты</w:t>
            </w:r>
            <w:r/>
          </w:p>
        </w:tc>
        <w:tc>
          <w:tcPr>
            <w:tcW w:w="717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1</w:t>
            </w:r>
            <w:r/>
          </w:p>
        </w:tc>
        <w:tc>
          <w:tcPr>
            <w:tcW w:w="1734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22.09</w:t>
            </w:r>
            <w:r/>
          </w:p>
        </w:tc>
        <w:tc>
          <w:tcPr>
            <w:tcW w:w="867" w:type="dxa"/>
            <w:vAlign w:val="top"/>
            <w:textDirection w:val="lrTb"/>
            <w:noWrap w:val="false"/>
          </w:tcPr>
          <w:p>
            <w:pPr>
              <w:pStyle w:val="658"/>
            </w:pPr>
            <w:r/>
            <w:r/>
          </w:p>
        </w:tc>
      </w:tr>
      <w:tr>
        <w:trPr/>
        <w:tc>
          <w:tcPr>
            <w:tcW w:w="976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7</w:t>
            </w:r>
            <w:r/>
          </w:p>
        </w:tc>
        <w:tc>
          <w:tcPr>
            <w:tcW w:w="6218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Решение задач</w:t>
            </w:r>
            <w:r/>
          </w:p>
        </w:tc>
        <w:tc>
          <w:tcPr>
            <w:tcW w:w="717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1</w:t>
            </w:r>
            <w:r/>
          </w:p>
        </w:tc>
        <w:tc>
          <w:tcPr>
            <w:tcW w:w="1734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26.09</w:t>
            </w:r>
            <w:r/>
          </w:p>
        </w:tc>
        <w:tc>
          <w:tcPr>
            <w:tcW w:w="867" w:type="dxa"/>
            <w:vAlign w:val="top"/>
            <w:textDirection w:val="lrTb"/>
            <w:noWrap w:val="false"/>
          </w:tcPr>
          <w:p>
            <w:pPr>
              <w:pStyle w:val="658"/>
            </w:pPr>
            <w:r/>
            <w:r/>
          </w:p>
        </w:tc>
      </w:tr>
      <w:tr>
        <w:trPr/>
        <w:tc>
          <w:tcPr>
            <w:tcW w:w="976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8</w:t>
            </w:r>
            <w:r/>
          </w:p>
        </w:tc>
        <w:tc>
          <w:tcPr>
            <w:tcW w:w="6218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Измерение углов. </w:t>
            </w:r>
            <w:r/>
          </w:p>
        </w:tc>
        <w:tc>
          <w:tcPr>
            <w:tcW w:w="717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1</w:t>
            </w:r>
            <w:r/>
          </w:p>
        </w:tc>
        <w:tc>
          <w:tcPr>
            <w:tcW w:w="1734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29.09</w:t>
            </w:r>
            <w:r/>
          </w:p>
        </w:tc>
        <w:tc>
          <w:tcPr>
            <w:tcW w:w="867" w:type="dxa"/>
            <w:vAlign w:val="top"/>
            <w:textDirection w:val="lrTb"/>
            <w:noWrap w:val="false"/>
          </w:tcPr>
          <w:p>
            <w:pPr>
              <w:pStyle w:val="658"/>
            </w:pPr>
            <w:r/>
            <w:r/>
          </w:p>
        </w:tc>
      </w:tr>
      <w:tr>
        <w:trPr/>
        <w:tc>
          <w:tcPr>
            <w:tcW w:w="976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9</w:t>
            </w:r>
            <w:r/>
          </w:p>
        </w:tc>
        <w:tc>
          <w:tcPr>
            <w:tcW w:w="6218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Решение задач</w:t>
            </w:r>
            <w:r/>
          </w:p>
        </w:tc>
        <w:tc>
          <w:tcPr>
            <w:tcW w:w="717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1</w:t>
            </w:r>
            <w:r/>
          </w:p>
        </w:tc>
        <w:tc>
          <w:tcPr>
            <w:tcW w:w="1734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3.10</w:t>
            </w:r>
            <w:r/>
          </w:p>
        </w:tc>
        <w:tc>
          <w:tcPr>
            <w:tcW w:w="867" w:type="dxa"/>
            <w:vAlign w:val="top"/>
            <w:textDirection w:val="lrTb"/>
            <w:noWrap w:val="false"/>
          </w:tcPr>
          <w:p>
            <w:pPr>
              <w:pStyle w:val="658"/>
            </w:pPr>
            <w:r/>
            <w:r/>
          </w:p>
        </w:tc>
      </w:tr>
      <w:tr>
        <w:trPr/>
        <w:tc>
          <w:tcPr>
            <w:tcW w:w="976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10</w:t>
            </w:r>
            <w:r/>
          </w:p>
        </w:tc>
        <w:tc>
          <w:tcPr>
            <w:tcW w:w="6218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Смежные и вертикальные углы</w:t>
            </w:r>
            <w:r/>
          </w:p>
        </w:tc>
        <w:tc>
          <w:tcPr>
            <w:tcW w:w="717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1</w:t>
            </w:r>
            <w:r/>
          </w:p>
        </w:tc>
        <w:tc>
          <w:tcPr>
            <w:tcW w:w="1734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6.10</w:t>
            </w:r>
            <w:r/>
          </w:p>
        </w:tc>
        <w:tc>
          <w:tcPr>
            <w:tcW w:w="867" w:type="dxa"/>
            <w:vAlign w:val="top"/>
            <w:textDirection w:val="lrTb"/>
            <w:noWrap w:val="false"/>
          </w:tcPr>
          <w:p>
            <w:pPr>
              <w:pStyle w:val="658"/>
            </w:pPr>
            <w:r/>
            <w:r/>
          </w:p>
        </w:tc>
      </w:tr>
      <w:tr>
        <w:trPr/>
        <w:tc>
          <w:tcPr>
            <w:tcW w:w="976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11</w:t>
            </w:r>
            <w:r/>
          </w:p>
        </w:tc>
        <w:tc>
          <w:tcPr>
            <w:tcW w:w="6218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Перпендикулярные прямые</w:t>
            </w:r>
            <w:r/>
          </w:p>
        </w:tc>
        <w:tc>
          <w:tcPr>
            <w:tcW w:w="717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1</w:t>
            </w:r>
            <w:r/>
          </w:p>
        </w:tc>
        <w:tc>
          <w:tcPr>
            <w:tcW w:w="1734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10.10</w:t>
            </w:r>
            <w:r/>
          </w:p>
        </w:tc>
        <w:tc>
          <w:tcPr>
            <w:tcW w:w="867" w:type="dxa"/>
            <w:vAlign w:val="top"/>
            <w:textDirection w:val="lrTb"/>
            <w:noWrap w:val="false"/>
          </w:tcPr>
          <w:p>
            <w:pPr>
              <w:pStyle w:val="658"/>
            </w:pPr>
            <w:r/>
            <w:r/>
          </w:p>
        </w:tc>
      </w:tr>
      <w:tr>
        <w:trPr/>
        <w:tc>
          <w:tcPr>
            <w:tcW w:w="976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12</w:t>
            </w:r>
            <w:r/>
          </w:p>
        </w:tc>
        <w:tc>
          <w:tcPr>
            <w:tcW w:w="6218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Решение задач</w:t>
            </w:r>
            <w:r/>
          </w:p>
        </w:tc>
        <w:tc>
          <w:tcPr>
            <w:tcW w:w="717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1</w:t>
            </w:r>
            <w:r/>
          </w:p>
        </w:tc>
        <w:tc>
          <w:tcPr>
            <w:tcW w:w="1734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13.10</w:t>
            </w:r>
            <w:r/>
          </w:p>
        </w:tc>
        <w:tc>
          <w:tcPr>
            <w:tcW w:w="867" w:type="dxa"/>
            <w:vAlign w:val="top"/>
            <w:textDirection w:val="lrTb"/>
            <w:noWrap w:val="false"/>
          </w:tcPr>
          <w:p>
            <w:pPr>
              <w:pStyle w:val="658"/>
            </w:pPr>
            <w:r/>
            <w:r/>
          </w:p>
        </w:tc>
      </w:tr>
      <w:tr>
        <w:trPr/>
        <w:tc>
          <w:tcPr>
            <w:tcW w:w="976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13</w:t>
            </w:r>
            <w:r/>
          </w:p>
        </w:tc>
        <w:tc>
          <w:tcPr>
            <w:tcW w:w="6218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rPr>
                <w:i/>
              </w:rPr>
              <w:t xml:space="preserve">Контрольная работа № 1</w:t>
            </w:r>
            <w:r>
              <w:t xml:space="preserve"> «Начальные геометрические свед</w:t>
            </w:r>
            <w:r>
              <w:t xml:space="preserve">е</w:t>
            </w:r>
            <w:r>
              <w:t xml:space="preserve">ния»</w:t>
            </w:r>
            <w:r/>
          </w:p>
        </w:tc>
        <w:tc>
          <w:tcPr>
            <w:tcW w:w="717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1</w:t>
            </w:r>
            <w:r/>
          </w:p>
        </w:tc>
        <w:tc>
          <w:tcPr>
            <w:tcW w:w="1734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17.10</w:t>
            </w:r>
            <w:r/>
          </w:p>
        </w:tc>
        <w:tc>
          <w:tcPr>
            <w:tcW w:w="867" w:type="dxa"/>
            <w:vAlign w:val="top"/>
            <w:textDirection w:val="lrTb"/>
            <w:noWrap w:val="false"/>
          </w:tcPr>
          <w:p>
            <w:pPr>
              <w:pStyle w:val="658"/>
            </w:pPr>
            <w:r/>
            <w:r/>
          </w:p>
        </w:tc>
      </w:tr>
      <w:tr>
        <w:trPr/>
        <w:tc>
          <w:tcPr>
            <w:gridSpan w:val="3"/>
            <w:tcW w:w="7911" w:type="dxa"/>
            <w:vAlign w:val="top"/>
            <w:textDirection w:val="lrTb"/>
            <w:noWrap w:val="false"/>
          </w:tcPr>
          <w:p>
            <w:pPr>
              <w:pStyle w:val="658"/>
              <w:jc w:val="center"/>
              <w:rPr>
                <w:b/>
              </w:rPr>
            </w:pPr>
            <w:r>
              <w:rPr>
                <w:b/>
              </w:rPr>
              <w:t xml:space="preserve">Глава 2. </w:t>
            </w:r>
            <w:r>
              <w:rPr>
                <w:b/>
              </w:rPr>
              <w:t xml:space="preserve">Треугольники</w:t>
            </w:r>
            <w:r>
              <w:rPr>
                <w:b/>
              </w:rPr>
              <w:t xml:space="preserve">, 20 часов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1734" w:type="dxa"/>
            <w:vAlign w:val="top"/>
            <w:textDirection w:val="lrTb"/>
            <w:noWrap w:val="false"/>
          </w:tcPr>
          <w:p>
            <w:pPr>
              <w:pStyle w:val="658"/>
            </w:pPr>
            <w:r/>
            <w:r/>
          </w:p>
        </w:tc>
        <w:tc>
          <w:tcPr>
            <w:tcW w:w="867" w:type="dxa"/>
            <w:vAlign w:val="top"/>
            <w:textDirection w:val="lrTb"/>
            <w:noWrap w:val="false"/>
          </w:tcPr>
          <w:p>
            <w:pPr>
              <w:pStyle w:val="658"/>
            </w:pPr>
            <w:r/>
            <w:r/>
          </w:p>
        </w:tc>
      </w:tr>
      <w:tr>
        <w:trPr/>
        <w:tc>
          <w:tcPr>
            <w:tcW w:w="976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14</w:t>
            </w:r>
            <w:r/>
          </w:p>
        </w:tc>
        <w:tc>
          <w:tcPr>
            <w:tcW w:w="6218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Треугольники</w:t>
            </w:r>
            <w:r/>
          </w:p>
        </w:tc>
        <w:tc>
          <w:tcPr>
            <w:tcW w:w="717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1</w:t>
            </w:r>
            <w:r/>
          </w:p>
        </w:tc>
        <w:tc>
          <w:tcPr>
            <w:tcW w:w="1734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20.10</w:t>
            </w:r>
            <w:r/>
          </w:p>
        </w:tc>
        <w:tc>
          <w:tcPr>
            <w:tcW w:w="867" w:type="dxa"/>
            <w:vAlign w:val="top"/>
            <w:textDirection w:val="lrTb"/>
            <w:noWrap w:val="false"/>
          </w:tcPr>
          <w:p>
            <w:pPr>
              <w:pStyle w:val="658"/>
            </w:pPr>
            <w:r/>
            <w:r/>
          </w:p>
        </w:tc>
      </w:tr>
      <w:tr>
        <w:trPr/>
        <w:tc>
          <w:tcPr>
            <w:tcW w:w="976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15-16</w:t>
            </w:r>
            <w:r/>
          </w:p>
        </w:tc>
        <w:tc>
          <w:tcPr>
            <w:tcW w:w="6218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Первый признак равенства треугольников</w:t>
            </w:r>
            <w:r/>
          </w:p>
        </w:tc>
        <w:tc>
          <w:tcPr>
            <w:tcW w:w="717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2</w:t>
            </w:r>
            <w:r/>
          </w:p>
        </w:tc>
        <w:tc>
          <w:tcPr>
            <w:tcW w:w="1734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24.10,.7.11</w:t>
            </w:r>
            <w:r/>
          </w:p>
        </w:tc>
        <w:tc>
          <w:tcPr>
            <w:tcW w:w="867" w:type="dxa"/>
            <w:vAlign w:val="top"/>
            <w:textDirection w:val="lrTb"/>
            <w:noWrap w:val="false"/>
          </w:tcPr>
          <w:p>
            <w:pPr>
              <w:pStyle w:val="658"/>
            </w:pPr>
            <w:r/>
            <w:r/>
          </w:p>
        </w:tc>
      </w:tr>
      <w:tr>
        <w:trPr/>
        <w:tc>
          <w:tcPr>
            <w:tcW w:w="976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17</w:t>
            </w:r>
            <w:r/>
          </w:p>
        </w:tc>
        <w:tc>
          <w:tcPr>
            <w:tcW w:w="6218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Решение задач</w:t>
            </w:r>
            <w:r/>
          </w:p>
        </w:tc>
        <w:tc>
          <w:tcPr>
            <w:tcW w:w="717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1</w:t>
            </w:r>
            <w:r/>
          </w:p>
        </w:tc>
        <w:tc>
          <w:tcPr>
            <w:tcW w:w="1734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10.11</w:t>
            </w:r>
            <w:r/>
          </w:p>
        </w:tc>
        <w:tc>
          <w:tcPr>
            <w:tcW w:w="867" w:type="dxa"/>
            <w:vAlign w:val="top"/>
            <w:textDirection w:val="lrTb"/>
            <w:noWrap w:val="false"/>
          </w:tcPr>
          <w:p>
            <w:pPr>
              <w:pStyle w:val="658"/>
            </w:pPr>
            <w:r/>
            <w:r/>
          </w:p>
        </w:tc>
      </w:tr>
      <w:tr>
        <w:trPr/>
        <w:tc>
          <w:tcPr>
            <w:tcW w:w="976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18</w:t>
            </w:r>
            <w:r/>
          </w:p>
        </w:tc>
        <w:tc>
          <w:tcPr>
            <w:tcW w:w="6218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Медиана, биссектриса и высота треугольника</w:t>
            </w:r>
            <w:r/>
          </w:p>
        </w:tc>
        <w:tc>
          <w:tcPr>
            <w:tcW w:w="717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1</w:t>
            </w:r>
            <w:r/>
          </w:p>
        </w:tc>
        <w:tc>
          <w:tcPr>
            <w:tcW w:w="1734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14.11</w:t>
            </w:r>
            <w:r/>
          </w:p>
        </w:tc>
        <w:tc>
          <w:tcPr>
            <w:tcW w:w="867" w:type="dxa"/>
            <w:vAlign w:val="top"/>
            <w:textDirection w:val="lrTb"/>
            <w:noWrap w:val="false"/>
          </w:tcPr>
          <w:p>
            <w:pPr>
              <w:pStyle w:val="658"/>
            </w:pPr>
            <w:r/>
            <w:r/>
          </w:p>
        </w:tc>
      </w:tr>
      <w:tr>
        <w:trPr/>
        <w:tc>
          <w:tcPr>
            <w:tcW w:w="976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19-20</w:t>
            </w:r>
            <w:r/>
          </w:p>
        </w:tc>
        <w:tc>
          <w:tcPr>
            <w:tcW w:w="6218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Свойства равнобедренного треугольника</w:t>
            </w:r>
            <w:r/>
          </w:p>
        </w:tc>
        <w:tc>
          <w:tcPr>
            <w:tcW w:w="717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2</w:t>
            </w:r>
            <w:r/>
          </w:p>
        </w:tc>
        <w:tc>
          <w:tcPr>
            <w:tcW w:w="1734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17.11,21.11</w:t>
            </w:r>
            <w:r/>
          </w:p>
        </w:tc>
        <w:tc>
          <w:tcPr>
            <w:tcW w:w="867" w:type="dxa"/>
            <w:vAlign w:val="top"/>
            <w:textDirection w:val="lrTb"/>
            <w:noWrap w:val="false"/>
          </w:tcPr>
          <w:p>
            <w:pPr>
              <w:pStyle w:val="658"/>
            </w:pPr>
            <w:r/>
            <w:r/>
          </w:p>
        </w:tc>
      </w:tr>
      <w:tr>
        <w:trPr/>
        <w:tc>
          <w:tcPr>
            <w:tcW w:w="976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21</w:t>
            </w:r>
            <w:r/>
          </w:p>
        </w:tc>
        <w:tc>
          <w:tcPr>
            <w:tcW w:w="6218" w:type="dxa"/>
            <w:vAlign w:val="top"/>
            <w:textDirection w:val="lrTb"/>
            <w:noWrap w:val="false"/>
          </w:tcPr>
          <w:p>
            <w:pPr>
              <w:pStyle w:val="658"/>
              <w:rPr>
                <w:iCs/>
              </w:rPr>
            </w:pPr>
            <w:r>
              <w:rPr>
                <w:iCs/>
              </w:rPr>
              <w:t xml:space="preserve">Решение задач</w:t>
            </w:r>
            <w:r>
              <w:rPr>
                <w:iCs/>
              </w:rPr>
            </w:r>
            <w:r>
              <w:rPr>
                <w:iCs/>
              </w:rPr>
            </w:r>
          </w:p>
        </w:tc>
        <w:tc>
          <w:tcPr>
            <w:tcW w:w="717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1</w:t>
            </w:r>
            <w:r/>
          </w:p>
        </w:tc>
        <w:tc>
          <w:tcPr>
            <w:tcW w:w="1734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24.11</w:t>
            </w:r>
            <w:r/>
          </w:p>
        </w:tc>
        <w:tc>
          <w:tcPr>
            <w:tcW w:w="867" w:type="dxa"/>
            <w:vAlign w:val="top"/>
            <w:textDirection w:val="lrTb"/>
            <w:noWrap w:val="false"/>
          </w:tcPr>
          <w:p>
            <w:pPr>
              <w:pStyle w:val="658"/>
            </w:pPr>
            <w:r/>
            <w:r/>
          </w:p>
        </w:tc>
      </w:tr>
      <w:tr>
        <w:trPr/>
        <w:tc>
          <w:tcPr>
            <w:tcW w:w="976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22-23</w:t>
            </w:r>
            <w:r/>
          </w:p>
        </w:tc>
        <w:tc>
          <w:tcPr>
            <w:tcW w:w="6218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Второй признак равенства треугольников</w:t>
            </w:r>
            <w:r/>
          </w:p>
        </w:tc>
        <w:tc>
          <w:tcPr>
            <w:tcW w:w="717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2</w:t>
            </w:r>
            <w:r/>
          </w:p>
        </w:tc>
        <w:tc>
          <w:tcPr>
            <w:tcW w:w="1734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28.11,1.12</w:t>
            </w:r>
            <w:r/>
          </w:p>
        </w:tc>
        <w:tc>
          <w:tcPr>
            <w:tcW w:w="867" w:type="dxa"/>
            <w:vAlign w:val="top"/>
            <w:textDirection w:val="lrTb"/>
            <w:noWrap w:val="false"/>
          </w:tcPr>
          <w:p>
            <w:pPr>
              <w:pStyle w:val="658"/>
            </w:pPr>
            <w:r/>
            <w:r/>
          </w:p>
        </w:tc>
      </w:tr>
      <w:tr>
        <w:trPr/>
        <w:tc>
          <w:tcPr>
            <w:tcW w:w="976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24-25</w:t>
            </w:r>
            <w:r/>
          </w:p>
        </w:tc>
        <w:tc>
          <w:tcPr>
            <w:tcW w:w="6218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Третий признак равенства треугольников</w:t>
            </w:r>
            <w:r/>
          </w:p>
        </w:tc>
        <w:tc>
          <w:tcPr>
            <w:tcW w:w="717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2</w:t>
            </w:r>
            <w:r/>
          </w:p>
        </w:tc>
        <w:tc>
          <w:tcPr>
            <w:tcW w:w="1734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5.12,8.12</w:t>
            </w:r>
            <w:r/>
          </w:p>
        </w:tc>
        <w:tc>
          <w:tcPr>
            <w:tcW w:w="867" w:type="dxa"/>
            <w:vAlign w:val="top"/>
            <w:textDirection w:val="lrTb"/>
            <w:noWrap w:val="false"/>
          </w:tcPr>
          <w:p>
            <w:pPr>
              <w:pStyle w:val="658"/>
            </w:pPr>
            <w:r/>
            <w:r/>
          </w:p>
        </w:tc>
      </w:tr>
      <w:tr>
        <w:trPr/>
        <w:tc>
          <w:tcPr>
            <w:tcW w:w="976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26</w:t>
            </w:r>
            <w:r/>
          </w:p>
        </w:tc>
        <w:tc>
          <w:tcPr>
            <w:tcW w:w="6218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Решение задач</w:t>
            </w:r>
            <w:r/>
          </w:p>
        </w:tc>
        <w:tc>
          <w:tcPr>
            <w:tcW w:w="717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1</w:t>
            </w:r>
            <w:r/>
          </w:p>
        </w:tc>
        <w:tc>
          <w:tcPr>
            <w:tcW w:w="1734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12.12</w:t>
            </w:r>
            <w:r/>
          </w:p>
        </w:tc>
        <w:tc>
          <w:tcPr>
            <w:tcW w:w="867" w:type="dxa"/>
            <w:vAlign w:val="top"/>
            <w:textDirection w:val="lrTb"/>
            <w:noWrap w:val="false"/>
          </w:tcPr>
          <w:p>
            <w:pPr>
              <w:pStyle w:val="658"/>
            </w:pPr>
            <w:r/>
            <w:r/>
          </w:p>
        </w:tc>
      </w:tr>
      <w:tr>
        <w:trPr/>
        <w:tc>
          <w:tcPr>
            <w:tcW w:w="976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27</w:t>
            </w:r>
            <w:r/>
          </w:p>
        </w:tc>
        <w:tc>
          <w:tcPr>
            <w:tcW w:w="6218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Зачет по теме «Признаки равенства треугольников»</w:t>
            </w:r>
            <w:r/>
          </w:p>
        </w:tc>
        <w:tc>
          <w:tcPr>
            <w:tcW w:w="717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1</w:t>
            </w:r>
            <w:r/>
          </w:p>
        </w:tc>
        <w:tc>
          <w:tcPr>
            <w:tcW w:w="1734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15.12</w:t>
            </w:r>
            <w:r/>
          </w:p>
        </w:tc>
        <w:tc>
          <w:tcPr>
            <w:tcW w:w="867" w:type="dxa"/>
            <w:vAlign w:val="top"/>
            <w:textDirection w:val="lrTb"/>
            <w:noWrap w:val="false"/>
          </w:tcPr>
          <w:p>
            <w:pPr>
              <w:pStyle w:val="658"/>
            </w:pPr>
            <w:r/>
            <w:r/>
          </w:p>
        </w:tc>
      </w:tr>
      <w:tr>
        <w:trPr/>
        <w:tc>
          <w:tcPr>
            <w:tcW w:w="976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28</w:t>
            </w:r>
            <w:r/>
          </w:p>
        </w:tc>
        <w:tc>
          <w:tcPr>
            <w:tcW w:w="6218" w:type="dxa"/>
            <w:vAlign w:val="top"/>
            <w:textDirection w:val="lrTb"/>
            <w:noWrap w:val="false"/>
          </w:tcPr>
          <w:p>
            <w:pPr>
              <w:pStyle w:val="658"/>
              <w:rPr>
                <w:i/>
                <w:iCs/>
              </w:rPr>
            </w:pPr>
            <w:r>
              <w:rPr>
                <w:i/>
                <w:iCs/>
              </w:rPr>
              <w:t xml:space="preserve">Контрольная работа № 3 </w:t>
            </w:r>
            <w:r>
              <w:rPr>
                <w:iCs/>
              </w:rPr>
              <w:t xml:space="preserve">«Признаки равенства треугольн</w:t>
            </w:r>
            <w:r>
              <w:rPr>
                <w:iCs/>
              </w:rPr>
              <w:t xml:space="preserve">и</w:t>
            </w:r>
            <w:r>
              <w:rPr>
                <w:iCs/>
              </w:rPr>
              <w:t xml:space="preserve">ков»</w:t>
            </w:r>
            <w:r>
              <w:rPr>
                <w:i/>
                <w:iCs/>
              </w:rPr>
            </w:r>
            <w:r>
              <w:rPr>
                <w:i/>
                <w:iCs/>
              </w:rPr>
            </w:r>
          </w:p>
        </w:tc>
        <w:tc>
          <w:tcPr>
            <w:tcW w:w="717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1</w:t>
            </w:r>
            <w:r/>
          </w:p>
        </w:tc>
        <w:tc>
          <w:tcPr>
            <w:tcW w:w="1734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19.12</w:t>
            </w:r>
            <w:r/>
          </w:p>
        </w:tc>
        <w:tc>
          <w:tcPr>
            <w:tcW w:w="867" w:type="dxa"/>
            <w:vAlign w:val="top"/>
            <w:textDirection w:val="lrTb"/>
            <w:noWrap w:val="false"/>
          </w:tcPr>
          <w:p>
            <w:pPr>
              <w:pStyle w:val="658"/>
            </w:pPr>
            <w:r/>
            <w:r/>
          </w:p>
        </w:tc>
      </w:tr>
      <w:tr>
        <w:trPr/>
        <w:tc>
          <w:tcPr>
            <w:tcW w:w="976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29</w:t>
            </w:r>
            <w:r/>
          </w:p>
        </w:tc>
        <w:tc>
          <w:tcPr>
            <w:tcW w:w="6218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Окружность</w:t>
            </w:r>
            <w:r/>
          </w:p>
        </w:tc>
        <w:tc>
          <w:tcPr>
            <w:tcW w:w="717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1</w:t>
            </w:r>
            <w:r/>
          </w:p>
        </w:tc>
        <w:tc>
          <w:tcPr>
            <w:tcW w:w="1734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22.12,</w:t>
            </w:r>
            <w:r/>
          </w:p>
        </w:tc>
        <w:tc>
          <w:tcPr>
            <w:tcW w:w="867" w:type="dxa"/>
            <w:vAlign w:val="top"/>
            <w:textDirection w:val="lrTb"/>
            <w:noWrap w:val="false"/>
          </w:tcPr>
          <w:p>
            <w:pPr>
              <w:pStyle w:val="658"/>
            </w:pPr>
            <w:r/>
            <w:r/>
          </w:p>
        </w:tc>
      </w:tr>
      <w:tr>
        <w:trPr/>
        <w:tc>
          <w:tcPr>
            <w:tcW w:w="976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30</w:t>
            </w:r>
            <w:r/>
          </w:p>
        </w:tc>
        <w:tc>
          <w:tcPr>
            <w:tcW w:w="6218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Построение циркулем и линейкой</w:t>
            </w:r>
            <w:r/>
          </w:p>
        </w:tc>
        <w:tc>
          <w:tcPr>
            <w:tcW w:w="717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1</w:t>
            </w:r>
            <w:r/>
          </w:p>
        </w:tc>
        <w:tc>
          <w:tcPr>
            <w:tcW w:w="1734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26.12</w:t>
            </w:r>
            <w:r/>
          </w:p>
        </w:tc>
        <w:tc>
          <w:tcPr>
            <w:tcW w:w="867" w:type="dxa"/>
            <w:vAlign w:val="top"/>
            <w:textDirection w:val="lrTb"/>
            <w:noWrap w:val="false"/>
          </w:tcPr>
          <w:p>
            <w:pPr>
              <w:pStyle w:val="658"/>
            </w:pPr>
            <w:r/>
            <w:r/>
          </w:p>
        </w:tc>
      </w:tr>
      <w:tr>
        <w:trPr/>
        <w:tc>
          <w:tcPr>
            <w:tcW w:w="976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31-32</w:t>
            </w:r>
            <w:r/>
          </w:p>
        </w:tc>
        <w:tc>
          <w:tcPr>
            <w:tcW w:w="6218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Задачи на построение</w:t>
            </w:r>
            <w:r/>
          </w:p>
        </w:tc>
        <w:tc>
          <w:tcPr>
            <w:tcW w:w="717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2</w:t>
            </w:r>
            <w:r/>
          </w:p>
        </w:tc>
        <w:tc>
          <w:tcPr>
            <w:tcW w:w="1734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9.01,.12.01</w:t>
            </w:r>
            <w:r/>
          </w:p>
        </w:tc>
        <w:tc>
          <w:tcPr>
            <w:tcW w:w="867" w:type="dxa"/>
            <w:vAlign w:val="top"/>
            <w:textDirection w:val="lrTb"/>
            <w:noWrap w:val="false"/>
          </w:tcPr>
          <w:p>
            <w:pPr>
              <w:pStyle w:val="658"/>
            </w:pPr>
            <w:r/>
            <w:r/>
          </w:p>
        </w:tc>
      </w:tr>
      <w:tr>
        <w:trPr/>
        <w:tc>
          <w:tcPr>
            <w:tcW w:w="976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33</w:t>
            </w:r>
            <w:r/>
          </w:p>
        </w:tc>
        <w:tc>
          <w:tcPr>
            <w:tcW w:w="6218" w:type="dxa"/>
            <w:vAlign w:val="top"/>
            <w:textDirection w:val="lrTb"/>
            <w:noWrap w:val="false"/>
          </w:tcPr>
          <w:p>
            <w:pPr>
              <w:pStyle w:val="658"/>
              <w:rPr>
                <w:iCs/>
              </w:rPr>
            </w:pPr>
            <w:r>
              <w:rPr>
                <w:iCs/>
              </w:rPr>
              <w:t xml:space="preserve">Решение задач</w:t>
            </w:r>
            <w:r>
              <w:rPr>
                <w:iCs/>
              </w:rPr>
            </w:r>
          </w:p>
        </w:tc>
        <w:tc>
          <w:tcPr>
            <w:tcW w:w="717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1</w:t>
            </w:r>
            <w:r/>
          </w:p>
        </w:tc>
        <w:tc>
          <w:tcPr>
            <w:tcW w:w="1734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13.01</w:t>
            </w:r>
            <w:r/>
          </w:p>
        </w:tc>
        <w:tc>
          <w:tcPr>
            <w:tcW w:w="867" w:type="dxa"/>
            <w:vAlign w:val="top"/>
            <w:textDirection w:val="lrTb"/>
            <w:noWrap w:val="false"/>
          </w:tcPr>
          <w:p>
            <w:pPr>
              <w:pStyle w:val="658"/>
            </w:pPr>
            <w:r/>
            <w:r/>
          </w:p>
        </w:tc>
      </w:tr>
      <w:tr>
        <w:trPr/>
        <w:tc>
          <w:tcPr>
            <w:gridSpan w:val="3"/>
            <w:tcW w:w="7911" w:type="dxa"/>
            <w:vAlign w:val="top"/>
            <w:textDirection w:val="lrTb"/>
            <w:noWrap w:val="false"/>
          </w:tcPr>
          <w:p>
            <w:pPr>
              <w:pStyle w:val="658"/>
              <w:jc w:val="center"/>
              <w:rPr>
                <w:b/>
              </w:rPr>
            </w:pPr>
            <w:r>
              <w:rPr>
                <w:b/>
              </w:rPr>
              <w:t xml:space="preserve">Глава 3</w:t>
            </w:r>
            <w:r>
              <w:rPr>
                <w:b/>
              </w:rPr>
              <w:t xml:space="preserve">.</w:t>
            </w:r>
            <w:r>
              <w:rPr>
                <w:b/>
              </w:rPr>
              <w:t xml:space="preserve"> Параллельные прямые</w:t>
            </w:r>
            <w:r>
              <w:rPr>
                <w:b/>
              </w:rPr>
              <w:t xml:space="preserve">, 13 часов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1734" w:type="dxa"/>
            <w:vAlign w:val="top"/>
            <w:textDirection w:val="lrTb"/>
            <w:noWrap w:val="false"/>
          </w:tcPr>
          <w:p>
            <w:pPr>
              <w:pStyle w:val="658"/>
            </w:pPr>
            <w:r/>
            <w:r/>
          </w:p>
        </w:tc>
        <w:tc>
          <w:tcPr>
            <w:tcW w:w="867" w:type="dxa"/>
            <w:vAlign w:val="top"/>
            <w:textDirection w:val="lrTb"/>
            <w:noWrap w:val="false"/>
          </w:tcPr>
          <w:p>
            <w:pPr>
              <w:pStyle w:val="658"/>
            </w:pPr>
            <w:r/>
            <w:r/>
          </w:p>
        </w:tc>
      </w:tr>
      <w:tr>
        <w:trPr/>
        <w:tc>
          <w:tcPr>
            <w:tcW w:w="976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34</w:t>
            </w:r>
            <w:r/>
          </w:p>
        </w:tc>
        <w:tc>
          <w:tcPr>
            <w:tcW w:w="6218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Параллельные прямые</w:t>
            </w:r>
            <w:r/>
          </w:p>
        </w:tc>
        <w:tc>
          <w:tcPr>
            <w:tcW w:w="717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1</w:t>
            </w:r>
            <w:r/>
          </w:p>
        </w:tc>
        <w:tc>
          <w:tcPr>
            <w:tcW w:w="1734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19.01</w:t>
            </w:r>
            <w:r/>
          </w:p>
        </w:tc>
        <w:tc>
          <w:tcPr>
            <w:tcW w:w="867" w:type="dxa"/>
            <w:vAlign w:val="top"/>
            <w:textDirection w:val="lrTb"/>
            <w:noWrap w:val="false"/>
          </w:tcPr>
          <w:p>
            <w:pPr>
              <w:pStyle w:val="658"/>
            </w:pPr>
            <w:r/>
            <w:r/>
          </w:p>
        </w:tc>
      </w:tr>
      <w:tr>
        <w:trPr/>
        <w:tc>
          <w:tcPr>
            <w:tcW w:w="976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35-37</w:t>
            </w:r>
            <w:r/>
          </w:p>
        </w:tc>
        <w:tc>
          <w:tcPr>
            <w:tcW w:w="6218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Признаки параллельности двух прямых</w:t>
            </w:r>
            <w:r/>
          </w:p>
        </w:tc>
        <w:tc>
          <w:tcPr>
            <w:tcW w:w="717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3</w:t>
            </w:r>
            <w:r/>
          </w:p>
        </w:tc>
        <w:tc>
          <w:tcPr>
            <w:tcW w:w="1734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23,26,30.01</w:t>
            </w:r>
            <w:r/>
          </w:p>
        </w:tc>
        <w:tc>
          <w:tcPr>
            <w:tcW w:w="867" w:type="dxa"/>
            <w:vAlign w:val="top"/>
            <w:textDirection w:val="lrTb"/>
            <w:noWrap w:val="false"/>
          </w:tcPr>
          <w:p>
            <w:pPr>
              <w:pStyle w:val="658"/>
            </w:pPr>
            <w:r/>
            <w:r/>
          </w:p>
        </w:tc>
      </w:tr>
      <w:tr>
        <w:trPr/>
        <w:tc>
          <w:tcPr>
            <w:tcW w:w="976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38-39</w:t>
            </w:r>
            <w:r/>
          </w:p>
        </w:tc>
        <w:tc>
          <w:tcPr>
            <w:tcW w:w="6218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Практические способы построения параллельных пр</w:t>
            </w:r>
            <w:r>
              <w:t xml:space="preserve">я</w:t>
            </w:r>
            <w:r>
              <w:t xml:space="preserve">мых</w:t>
            </w:r>
            <w:r/>
          </w:p>
        </w:tc>
        <w:tc>
          <w:tcPr>
            <w:tcW w:w="717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2</w:t>
            </w:r>
            <w:r/>
          </w:p>
        </w:tc>
        <w:tc>
          <w:tcPr>
            <w:tcW w:w="1734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2.02,6.02</w:t>
            </w:r>
            <w:r/>
          </w:p>
        </w:tc>
        <w:tc>
          <w:tcPr>
            <w:tcW w:w="867" w:type="dxa"/>
            <w:vAlign w:val="top"/>
            <w:textDirection w:val="lrTb"/>
            <w:noWrap w:val="false"/>
          </w:tcPr>
          <w:p>
            <w:pPr>
              <w:pStyle w:val="658"/>
            </w:pPr>
            <w:r/>
            <w:r/>
          </w:p>
        </w:tc>
      </w:tr>
      <w:tr>
        <w:trPr/>
        <w:tc>
          <w:tcPr>
            <w:tcW w:w="976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40</w:t>
            </w:r>
            <w:r/>
          </w:p>
        </w:tc>
        <w:tc>
          <w:tcPr>
            <w:tcW w:w="6218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Зачет по теме «Признаки параллельности прямых»</w:t>
            </w:r>
            <w:r/>
          </w:p>
        </w:tc>
        <w:tc>
          <w:tcPr>
            <w:tcW w:w="717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1</w:t>
            </w:r>
            <w:r/>
          </w:p>
        </w:tc>
        <w:tc>
          <w:tcPr>
            <w:tcW w:w="1734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3.02</w:t>
            </w:r>
            <w:r/>
          </w:p>
        </w:tc>
        <w:tc>
          <w:tcPr>
            <w:tcW w:w="867" w:type="dxa"/>
            <w:vAlign w:val="top"/>
            <w:textDirection w:val="lrTb"/>
            <w:noWrap w:val="false"/>
          </w:tcPr>
          <w:p>
            <w:pPr>
              <w:pStyle w:val="658"/>
            </w:pPr>
            <w:r/>
            <w:r/>
          </w:p>
        </w:tc>
      </w:tr>
      <w:tr>
        <w:trPr/>
        <w:tc>
          <w:tcPr>
            <w:tcW w:w="976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41</w:t>
            </w:r>
            <w:r/>
          </w:p>
        </w:tc>
        <w:tc>
          <w:tcPr>
            <w:tcW w:w="6218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Аксиомы геометрии. Аксиома параллельных прямых</w:t>
            </w:r>
            <w:r/>
          </w:p>
        </w:tc>
        <w:tc>
          <w:tcPr>
            <w:tcW w:w="717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1</w:t>
            </w:r>
            <w:r/>
          </w:p>
        </w:tc>
        <w:tc>
          <w:tcPr>
            <w:tcW w:w="1734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13.02</w:t>
            </w:r>
            <w:r/>
          </w:p>
        </w:tc>
        <w:tc>
          <w:tcPr>
            <w:tcW w:w="867" w:type="dxa"/>
            <w:vAlign w:val="top"/>
            <w:textDirection w:val="lrTb"/>
            <w:noWrap w:val="false"/>
          </w:tcPr>
          <w:p>
            <w:pPr>
              <w:pStyle w:val="658"/>
            </w:pPr>
            <w:r/>
            <w:r/>
          </w:p>
        </w:tc>
      </w:tr>
      <w:tr>
        <w:trPr/>
        <w:tc>
          <w:tcPr>
            <w:tcW w:w="976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42-45</w:t>
            </w:r>
            <w:r/>
          </w:p>
        </w:tc>
        <w:tc>
          <w:tcPr>
            <w:tcW w:w="6218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Теоремы об углах, образованных двумя параллельными пр</w:t>
            </w:r>
            <w:r>
              <w:t xml:space="preserve">я</w:t>
            </w:r>
            <w:r>
              <w:t xml:space="preserve">мыми и секущей</w:t>
            </w:r>
            <w:r/>
          </w:p>
        </w:tc>
        <w:tc>
          <w:tcPr>
            <w:tcW w:w="717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4</w:t>
            </w:r>
            <w:r/>
          </w:p>
        </w:tc>
        <w:tc>
          <w:tcPr>
            <w:tcW w:w="1734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16,20,27.02,1.03</w:t>
            </w:r>
            <w:r/>
          </w:p>
        </w:tc>
        <w:tc>
          <w:tcPr>
            <w:tcW w:w="867" w:type="dxa"/>
            <w:vAlign w:val="top"/>
            <w:textDirection w:val="lrTb"/>
            <w:noWrap w:val="false"/>
          </w:tcPr>
          <w:p>
            <w:pPr>
              <w:pStyle w:val="658"/>
            </w:pPr>
            <w:r/>
            <w:r/>
          </w:p>
        </w:tc>
      </w:tr>
      <w:tr>
        <w:trPr/>
        <w:tc>
          <w:tcPr>
            <w:tcW w:w="976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46</w:t>
            </w:r>
            <w:r/>
          </w:p>
        </w:tc>
        <w:tc>
          <w:tcPr>
            <w:tcW w:w="6218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rPr>
                <w:i/>
                <w:iCs/>
              </w:rPr>
              <w:t xml:space="preserve">Контрольная работа № 4 </w:t>
            </w:r>
            <w:r>
              <w:rPr>
                <w:iCs/>
              </w:rPr>
              <w:t xml:space="preserve">«</w:t>
            </w:r>
            <w:r>
              <w:rPr>
                <w:iCs/>
              </w:rPr>
              <w:t xml:space="preserve">Параллельность прямых</w:t>
            </w:r>
            <w:r>
              <w:rPr>
                <w:iCs/>
              </w:rPr>
              <w:t xml:space="preserve">»</w:t>
            </w:r>
            <w:r/>
          </w:p>
        </w:tc>
        <w:tc>
          <w:tcPr>
            <w:tcW w:w="717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1</w:t>
            </w:r>
            <w:r/>
          </w:p>
        </w:tc>
        <w:tc>
          <w:tcPr>
            <w:tcW w:w="1734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5.03</w:t>
            </w:r>
            <w:r/>
          </w:p>
        </w:tc>
        <w:tc>
          <w:tcPr>
            <w:tcW w:w="867" w:type="dxa"/>
            <w:vAlign w:val="top"/>
            <w:textDirection w:val="lrTb"/>
            <w:noWrap w:val="false"/>
          </w:tcPr>
          <w:p>
            <w:pPr>
              <w:pStyle w:val="658"/>
            </w:pPr>
            <w:r/>
            <w:r/>
          </w:p>
        </w:tc>
      </w:tr>
      <w:tr>
        <w:trPr/>
        <w:tc>
          <w:tcPr>
            <w:gridSpan w:val="3"/>
            <w:tcW w:w="7911" w:type="dxa"/>
            <w:vAlign w:val="top"/>
            <w:textDirection w:val="lrTb"/>
            <w:noWrap w:val="false"/>
          </w:tcPr>
          <w:p>
            <w:pPr>
              <w:pStyle w:val="658"/>
              <w:jc w:val="center"/>
              <w:rPr>
                <w:b/>
              </w:rPr>
            </w:pPr>
            <w:r>
              <w:rPr>
                <w:b/>
              </w:rPr>
              <w:t xml:space="preserve">Глава 4. Соотношения между сторонами и углами треугольника,</w:t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pStyle w:val="658"/>
              <w:jc w:val="center"/>
              <w:rPr>
                <w:b/>
              </w:rPr>
            </w:pPr>
            <w:r>
              <w:rPr>
                <w:b/>
              </w:rPr>
              <w:t xml:space="preserve"> 19 часов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1734" w:type="dxa"/>
            <w:vAlign w:val="top"/>
            <w:textDirection w:val="lrTb"/>
            <w:noWrap w:val="false"/>
          </w:tcPr>
          <w:p>
            <w:pPr>
              <w:pStyle w:val="658"/>
            </w:pPr>
            <w:r/>
            <w:r/>
          </w:p>
        </w:tc>
        <w:tc>
          <w:tcPr>
            <w:tcW w:w="867" w:type="dxa"/>
            <w:vAlign w:val="top"/>
            <w:textDirection w:val="lrTb"/>
            <w:noWrap w:val="false"/>
          </w:tcPr>
          <w:p>
            <w:pPr>
              <w:pStyle w:val="658"/>
            </w:pPr>
            <w:r/>
            <w:r/>
          </w:p>
        </w:tc>
      </w:tr>
      <w:tr>
        <w:trPr/>
        <w:tc>
          <w:tcPr>
            <w:tcW w:w="976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47-48</w:t>
            </w:r>
            <w:r/>
          </w:p>
        </w:tc>
        <w:tc>
          <w:tcPr>
            <w:tcW w:w="6218" w:type="dxa"/>
            <w:vAlign w:val="top"/>
            <w:textDirection w:val="lrTb"/>
            <w:noWrap w:val="false"/>
          </w:tcPr>
          <w:p>
            <w:pPr>
              <w:pStyle w:val="658"/>
              <w:rPr>
                <w:iCs/>
              </w:rPr>
            </w:pPr>
            <w:r>
              <w:rPr>
                <w:iCs/>
              </w:rPr>
              <w:t xml:space="preserve">Сумма углов треугольника</w:t>
            </w:r>
            <w:r>
              <w:rPr>
                <w:iCs/>
              </w:rPr>
            </w:r>
            <w:r>
              <w:rPr>
                <w:iCs/>
              </w:rPr>
            </w:r>
          </w:p>
        </w:tc>
        <w:tc>
          <w:tcPr>
            <w:tcW w:w="717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2</w:t>
            </w:r>
            <w:r/>
          </w:p>
        </w:tc>
        <w:tc>
          <w:tcPr>
            <w:tcW w:w="1734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8.03,12.02</w:t>
            </w:r>
            <w:r/>
          </w:p>
        </w:tc>
        <w:tc>
          <w:tcPr>
            <w:tcW w:w="867" w:type="dxa"/>
            <w:vAlign w:val="top"/>
            <w:textDirection w:val="lrTb"/>
            <w:noWrap w:val="false"/>
          </w:tcPr>
          <w:p>
            <w:pPr>
              <w:pStyle w:val="658"/>
            </w:pPr>
            <w:r/>
            <w:r/>
          </w:p>
        </w:tc>
      </w:tr>
      <w:tr>
        <w:trPr/>
        <w:tc>
          <w:tcPr>
            <w:tcW w:w="976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49-51</w:t>
            </w:r>
            <w:r/>
          </w:p>
        </w:tc>
        <w:tc>
          <w:tcPr>
            <w:tcW w:w="6218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Соотношения между сторонами и углами треугольника</w:t>
            </w:r>
            <w:r/>
          </w:p>
        </w:tc>
        <w:tc>
          <w:tcPr>
            <w:tcW w:w="717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3</w:t>
            </w:r>
            <w:r/>
          </w:p>
        </w:tc>
        <w:tc>
          <w:tcPr>
            <w:tcW w:w="1734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15,19,22.03</w:t>
            </w:r>
            <w:r/>
          </w:p>
        </w:tc>
        <w:tc>
          <w:tcPr>
            <w:tcW w:w="867" w:type="dxa"/>
            <w:vAlign w:val="top"/>
            <w:textDirection w:val="lrTb"/>
            <w:noWrap w:val="false"/>
          </w:tcPr>
          <w:p>
            <w:pPr>
              <w:pStyle w:val="658"/>
            </w:pPr>
            <w:r/>
            <w:r/>
          </w:p>
        </w:tc>
      </w:tr>
      <w:tr>
        <w:trPr/>
        <w:tc>
          <w:tcPr>
            <w:tcW w:w="976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52</w:t>
            </w:r>
            <w:r/>
          </w:p>
        </w:tc>
        <w:tc>
          <w:tcPr>
            <w:tcW w:w="6218" w:type="dxa"/>
            <w:vAlign w:val="top"/>
            <w:textDirection w:val="lrTb"/>
            <w:noWrap w:val="false"/>
          </w:tcPr>
          <w:p>
            <w:pPr>
              <w:pStyle w:val="658"/>
              <w:rPr>
                <w:i/>
              </w:rPr>
            </w:pPr>
            <w:r>
              <w:rPr>
                <w:i/>
              </w:rPr>
              <w:t xml:space="preserve">Контрольная работа «Сумма углов треугольника»</w:t>
            </w:r>
            <w:r>
              <w:rPr>
                <w:i/>
              </w:rPr>
            </w:r>
          </w:p>
        </w:tc>
        <w:tc>
          <w:tcPr>
            <w:tcW w:w="717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1</w:t>
            </w:r>
            <w:r/>
          </w:p>
        </w:tc>
        <w:tc>
          <w:tcPr>
            <w:tcW w:w="1734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2.04</w:t>
            </w:r>
            <w:r/>
          </w:p>
        </w:tc>
        <w:tc>
          <w:tcPr>
            <w:tcW w:w="867" w:type="dxa"/>
            <w:vAlign w:val="top"/>
            <w:textDirection w:val="lrTb"/>
            <w:noWrap w:val="false"/>
          </w:tcPr>
          <w:p>
            <w:pPr>
              <w:pStyle w:val="658"/>
            </w:pPr>
            <w:r/>
            <w:r/>
          </w:p>
        </w:tc>
      </w:tr>
      <w:tr>
        <w:trPr/>
        <w:tc>
          <w:tcPr>
            <w:tcW w:w="976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53-56</w:t>
            </w:r>
            <w:r/>
          </w:p>
        </w:tc>
        <w:tc>
          <w:tcPr>
            <w:tcW w:w="6218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Прямоугольный треугольник</w:t>
            </w:r>
            <w:r/>
          </w:p>
        </w:tc>
        <w:tc>
          <w:tcPr>
            <w:tcW w:w="717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4</w:t>
            </w:r>
            <w:r/>
          </w:p>
        </w:tc>
        <w:tc>
          <w:tcPr>
            <w:tcW w:w="1734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5,9,12,16.04</w:t>
            </w:r>
            <w:r/>
          </w:p>
        </w:tc>
        <w:tc>
          <w:tcPr>
            <w:tcW w:w="867" w:type="dxa"/>
            <w:vAlign w:val="top"/>
            <w:textDirection w:val="lrTb"/>
            <w:noWrap w:val="false"/>
          </w:tcPr>
          <w:p>
            <w:pPr>
              <w:pStyle w:val="658"/>
            </w:pPr>
            <w:r/>
            <w:r/>
          </w:p>
        </w:tc>
      </w:tr>
      <w:tr>
        <w:trPr/>
        <w:tc>
          <w:tcPr>
            <w:tcW w:w="976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57-58</w:t>
            </w:r>
            <w:r/>
          </w:p>
        </w:tc>
        <w:tc>
          <w:tcPr>
            <w:tcW w:w="6218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Решение задач</w:t>
            </w:r>
            <w:r/>
          </w:p>
        </w:tc>
        <w:tc>
          <w:tcPr>
            <w:tcW w:w="717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2</w:t>
            </w:r>
            <w:r/>
          </w:p>
        </w:tc>
        <w:tc>
          <w:tcPr>
            <w:tcW w:w="1734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19,23.04</w:t>
            </w:r>
            <w:r/>
          </w:p>
        </w:tc>
        <w:tc>
          <w:tcPr>
            <w:tcW w:w="867" w:type="dxa"/>
            <w:vAlign w:val="top"/>
            <w:textDirection w:val="lrTb"/>
            <w:noWrap w:val="false"/>
          </w:tcPr>
          <w:p>
            <w:pPr>
              <w:pStyle w:val="658"/>
            </w:pPr>
            <w:r/>
            <w:r/>
          </w:p>
        </w:tc>
      </w:tr>
      <w:tr>
        <w:trPr/>
        <w:tc>
          <w:tcPr>
            <w:tcW w:w="976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59-60</w:t>
            </w:r>
            <w:r/>
          </w:p>
        </w:tc>
        <w:tc>
          <w:tcPr>
            <w:tcW w:w="6218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Расстояние от точки до прямой. Расстояние между параллел</w:t>
            </w:r>
            <w:r>
              <w:t xml:space="preserve">ь</w:t>
            </w:r>
            <w:r>
              <w:t xml:space="preserve">ными прямыми</w:t>
            </w:r>
            <w:r/>
          </w:p>
        </w:tc>
        <w:tc>
          <w:tcPr>
            <w:tcW w:w="717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2</w:t>
            </w:r>
            <w:r/>
          </w:p>
        </w:tc>
        <w:tc>
          <w:tcPr>
            <w:tcW w:w="1734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26,30.04</w:t>
            </w:r>
            <w:r/>
          </w:p>
        </w:tc>
        <w:tc>
          <w:tcPr>
            <w:tcW w:w="867" w:type="dxa"/>
            <w:vAlign w:val="top"/>
            <w:textDirection w:val="lrTb"/>
            <w:noWrap w:val="false"/>
          </w:tcPr>
          <w:p>
            <w:pPr>
              <w:pStyle w:val="658"/>
            </w:pPr>
            <w:r/>
            <w:r/>
          </w:p>
        </w:tc>
      </w:tr>
      <w:tr>
        <w:trPr/>
        <w:tc>
          <w:tcPr>
            <w:tcW w:w="976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61-62</w:t>
            </w:r>
            <w:r/>
          </w:p>
        </w:tc>
        <w:tc>
          <w:tcPr>
            <w:tcW w:w="6218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Построение треугольника по трем элементам</w:t>
            </w:r>
            <w:r/>
          </w:p>
        </w:tc>
        <w:tc>
          <w:tcPr>
            <w:tcW w:w="717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2</w:t>
            </w:r>
            <w:r/>
          </w:p>
        </w:tc>
        <w:tc>
          <w:tcPr>
            <w:tcW w:w="1734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3,7.05</w:t>
            </w:r>
            <w:r/>
          </w:p>
        </w:tc>
        <w:tc>
          <w:tcPr>
            <w:tcW w:w="867" w:type="dxa"/>
            <w:vAlign w:val="top"/>
            <w:textDirection w:val="lrTb"/>
            <w:noWrap w:val="false"/>
          </w:tcPr>
          <w:p>
            <w:pPr>
              <w:pStyle w:val="658"/>
            </w:pPr>
            <w:r/>
            <w:r/>
          </w:p>
        </w:tc>
      </w:tr>
      <w:tr>
        <w:trPr/>
        <w:tc>
          <w:tcPr>
            <w:tcW w:w="976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63-64</w:t>
            </w:r>
            <w:r/>
          </w:p>
        </w:tc>
        <w:tc>
          <w:tcPr>
            <w:tcW w:w="6218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Решение задач</w:t>
            </w:r>
            <w:r/>
          </w:p>
        </w:tc>
        <w:tc>
          <w:tcPr>
            <w:tcW w:w="717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2</w:t>
            </w:r>
            <w:r/>
          </w:p>
        </w:tc>
        <w:tc>
          <w:tcPr>
            <w:tcW w:w="1734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10,14.05</w:t>
            </w:r>
            <w:r/>
          </w:p>
        </w:tc>
        <w:tc>
          <w:tcPr>
            <w:tcW w:w="867" w:type="dxa"/>
            <w:vAlign w:val="top"/>
            <w:textDirection w:val="lrTb"/>
            <w:noWrap w:val="false"/>
          </w:tcPr>
          <w:p>
            <w:pPr>
              <w:pStyle w:val="658"/>
            </w:pPr>
            <w:r/>
            <w:r/>
          </w:p>
        </w:tc>
      </w:tr>
      <w:tr>
        <w:trPr/>
        <w:tc>
          <w:tcPr>
            <w:tcW w:w="976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65</w:t>
            </w:r>
            <w:r/>
          </w:p>
        </w:tc>
        <w:tc>
          <w:tcPr>
            <w:tcW w:w="6218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Контрольная работа «Прямоугольный треугольник»</w:t>
            </w:r>
            <w:r/>
          </w:p>
        </w:tc>
        <w:tc>
          <w:tcPr>
            <w:tcW w:w="717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1</w:t>
            </w:r>
            <w:r/>
          </w:p>
        </w:tc>
        <w:tc>
          <w:tcPr>
            <w:tcW w:w="1734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17.05</w:t>
            </w:r>
            <w:r/>
          </w:p>
        </w:tc>
        <w:tc>
          <w:tcPr>
            <w:tcW w:w="867" w:type="dxa"/>
            <w:vAlign w:val="top"/>
            <w:textDirection w:val="lrTb"/>
            <w:noWrap w:val="false"/>
          </w:tcPr>
          <w:p>
            <w:pPr>
              <w:pStyle w:val="658"/>
            </w:pPr>
            <w:r/>
            <w:r/>
          </w:p>
        </w:tc>
      </w:tr>
      <w:tr>
        <w:trPr/>
        <w:tc>
          <w:tcPr>
            <w:tcW w:w="976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66-68</w:t>
            </w:r>
            <w:r/>
          </w:p>
        </w:tc>
        <w:tc>
          <w:tcPr>
            <w:tcW w:w="6218" w:type="dxa"/>
            <w:vAlign w:val="top"/>
            <w:textDirection w:val="lrTb"/>
            <w:noWrap w:val="false"/>
          </w:tcPr>
          <w:p>
            <w:pPr>
              <w:pStyle w:val="658"/>
              <w:rPr>
                <w:b/>
              </w:rPr>
            </w:pPr>
            <w:r>
              <w:rPr>
                <w:b/>
              </w:rPr>
              <w:t xml:space="preserve">Повторение </w:t>
            </w:r>
            <w:r>
              <w:rPr>
                <w:b/>
              </w:rPr>
            </w:r>
          </w:p>
        </w:tc>
        <w:tc>
          <w:tcPr>
            <w:tcW w:w="717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3</w:t>
            </w:r>
            <w:r/>
          </w:p>
        </w:tc>
        <w:tc>
          <w:tcPr>
            <w:tcW w:w="1734" w:type="dxa"/>
            <w:vAlign w:val="top"/>
            <w:textDirection w:val="lrTb"/>
            <w:noWrap w:val="false"/>
          </w:tcPr>
          <w:p>
            <w:pPr>
              <w:pStyle w:val="658"/>
            </w:pPr>
            <w:r>
              <w:t xml:space="preserve">21-24.05</w:t>
            </w:r>
            <w:r/>
          </w:p>
        </w:tc>
        <w:tc>
          <w:tcPr>
            <w:tcW w:w="867" w:type="dxa"/>
            <w:vAlign w:val="top"/>
            <w:textDirection w:val="lrTb"/>
            <w:noWrap w:val="false"/>
          </w:tcPr>
          <w:p>
            <w:pPr>
              <w:pStyle w:val="658"/>
            </w:pPr>
            <w:r/>
            <w:r/>
          </w:p>
        </w:tc>
      </w:tr>
    </w:tbl>
    <w:p>
      <w:pPr>
        <w:pStyle w:val="658"/>
      </w:pPr>
      <w:r/>
      <w:r/>
    </w:p>
    <w:p>
      <w:pPr>
        <w:pStyle w:val="658"/>
      </w:pPr>
      <w:r/>
      <w:r/>
    </w:p>
    <w:p>
      <w:pPr>
        <w:pStyle w:val="658"/>
      </w:pPr>
      <w:r/>
      <w:r/>
    </w:p>
    <w:p>
      <w:pPr>
        <w:pStyle w:val="658"/>
      </w:pPr>
      <w:r/>
      <w:r/>
    </w:p>
    <w:p>
      <w:pPr>
        <w:pStyle w:val="663"/>
        <w:ind w:firstLine="360"/>
        <w:jc w:val="both"/>
        <w:spacing w:line="264" w:lineRule="auto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spacing w:val="45"/>
          <w:lang w:val="ru-RU"/>
        </w:rPr>
        <w:t xml:space="preserve">Учебно-методический</w:t>
      </w:r>
      <w:r>
        <w:rPr>
          <w:rFonts w:ascii="Times New Roman" w:hAnsi="Times New Roman"/>
          <w:color w:val="000000"/>
          <w:spacing w:val="45"/>
          <w:lang w:val="ru-RU"/>
        </w:rPr>
        <w:t xml:space="preserve"> комплект</w:t>
      </w:r>
      <w:r>
        <w:rPr>
          <w:rFonts w:ascii="Times New Roman" w:hAnsi="Times New Roman"/>
          <w:color w:val="000000"/>
          <w:lang w:val="ru-RU"/>
        </w:rPr>
        <w:t xml:space="preserve">:</w:t>
      </w:r>
      <w:r>
        <w:rPr>
          <w:rFonts w:ascii="Times New Roman" w:hAnsi="Times New Roman"/>
          <w:color w:val="000000"/>
          <w:lang w:val="ru-RU"/>
        </w:rPr>
      </w:r>
    </w:p>
    <w:p>
      <w:pPr>
        <w:pStyle w:val="663"/>
        <w:ind w:firstLine="45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1. </w:t>
      </w:r>
      <w:r>
        <w:rPr>
          <w:rFonts w:ascii="Times New Roman" w:hAnsi="Times New Roman"/>
          <w:i/>
          <w:iCs/>
          <w:color w:val="000000"/>
        </w:rPr>
        <w:t xml:space="preserve">Геометрия.</w:t>
      </w:r>
      <w:r>
        <w:rPr>
          <w:rFonts w:ascii="Times New Roman" w:hAnsi="Times New Roman"/>
          <w:color w:val="000000"/>
        </w:rPr>
        <w:t xml:space="preserve"> 7–9 классы : учеб. для  общеобразоват.  организаций   / Л. С. Атанасян [и др.]. – М. : Просвещение, 2015.</w:t>
      </w:r>
      <w:r>
        <w:rPr>
          <w:rFonts w:ascii="Times New Roman" w:hAnsi="Times New Roman"/>
          <w:color w:val="000000"/>
        </w:rPr>
      </w:r>
    </w:p>
    <w:p>
      <w:pPr>
        <w:pStyle w:val="663"/>
        <w:ind w:firstLine="45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2.</w:t>
      </w:r>
      <w:r>
        <w:rPr>
          <w:rFonts w:ascii="Times New Roman" w:hAnsi="Times New Roman"/>
          <w:i/>
          <w:iCs/>
          <w:color w:val="000000"/>
        </w:rPr>
        <w:t xml:space="preserve"> Геометрия.</w:t>
      </w:r>
      <w:r>
        <w:rPr>
          <w:rFonts w:ascii="Times New Roman" w:hAnsi="Times New Roman"/>
          <w:color w:val="000000"/>
        </w:rPr>
        <w:t xml:space="preserve"> 7 класс. Рабочая тетрадь : пособие для учащихся общеобразоват. организаций / Л. С. Атанасян [и др.]. – М. : Просвещение, 2014.</w:t>
      </w:r>
      <w:r>
        <w:rPr>
          <w:rFonts w:ascii="Times New Roman" w:hAnsi="Times New Roman"/>
          <w:color w:val="000000"/>
        </w:rPr>
      </w:r>
    </w:p>
    <w:p>
      <w:pPr>
        <w:pStyle w:val="663"/>
        <w:ind w:firstLine="45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3. </w:t>
      </w:r>
      <w:r>
        <w:rPr>
          <w:rFonts w:ascii="Times New Roman" w:hAnsi="Times New Roman"/>
          <w:i/>
          <w:iCs/>
          <w:color w:val="000000"/>
        </w:rPr>
        <w:t xml:space="preserve">Геометрия.</w:t>
      </w:r>
      <w:r>
        <w:rPr>
          <w:rFonts w:ascii="Times New Roman" w:hAnsi="Times New Roman"/>
          <w:color w:val="000000"/>
        </w:rPr>
        <w:t xml:space="preserve">  Сборник  рабочих  программ.  7–9   классы  /  сост.  Т. А. Бурмистрова. – М. : Просвещение, 2014.</w:t>
      </w:r>
      <w:r>
        <w:rPr>
          <w:rFonts w:ascii="Times New Roman" w:hAnsi="Times New Roman"/>
          <w:color w:val="000000"/>
        </w:rPr>
      </w:r>
    </w:p>
    <w:p>
      <w:pPr>
        <w:pStyle w:val="663"/>
        <w:ind w:firstLine="45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4. </w:t>
      </w:r>
      <w:r>
        <w:rPr>
          <w:rFonts w:ascii="Times New Roman" w:hAnsi="Times New Roman"/>
          <w:i/>
          <w:iCs/>
          <w:color w:val="000000"/>
        </w:rPr>
        <w:t xml:space="preserve">Зив, Б. Г.</w:t>
      </w:r>
      <w:r>
        <w:rPr>
          <w:rFonts w:ascii="Times New Roman" w:hAnsi="Times New Roman"/>
          <w:color w:val="000000"/>
        </w:rPr>
        <w:t xml:space="preserve"> Геометрия : дидактические материалы : 7 кл. / Б. Г. Зив, В. М. Мейлер. – М. : Просвещение, 2014.</w:t>
      </w:r>
      <w:r>
        <w:rPr>
          <w:rFonts w:ascii="Times New Roman" w:hAnsi="Times New Roman"/>
          <w:color w:val="000000"/>
        </w:rPr>
      </w:r>
    </w:p>
    <w:p>
      <w:pPr>
        <w:pStyle w:val="663"/>
        <w:ind w:firstLine="45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5.</w:t>
      </w:r>
      <w:r>
        <w:rPr>
          <w:rFonts w:ascii="Times New Roman" w:hAnsi="Times New Roman"/>
          <w:i/>
          <w:iCs/>
          <w:color w:val="000000"/>
        </w:rPr>
        <w:t xml:space="preserve"> Изучение</w:t>
      </w:r>
      <w:r>
        <w:rPr>
          <w:rFonts w:ascii="Times New Roman" w:hAnsi="Times New Roman"/>
          <w:color w:val="000000"/>
        </w:rPr>
        <w:t xml:space="preserve"> геометрии в 7–9 классах : метод. рекомендации : кн. для учителя / Л. С. Атанасян [и др.]. – М. : Просвещение, 2011.</w:t>
      </w:r>
      <w:r>
        <w:rPr>
          <w:rFonts w:ascii="Times New Roman" w:hAnsi="Times New Roman"/>
          <w:color w:val="000000"/>
        </w:rPr>
      </w:r>
    </w:p>
    <w:p>
      <w:pPr>
        <w:pStyle w:val="658"/>
      </w:pPr>
      <w:r>
        <w:rPr>
          <w:color w:val="000000"/>
        </w:rPr>
        <w:t xml:space="preserve">6. </w:t>
      </w:r>
      <w:r>
        <w:rPr>
          <w:i/>
          <w:iCs/>
          <w:color w:val="000000"/>
        </w:rPr>
        <w:t xml:space="preserve">Мищенко, Т. М.</w:t>
      </w:r>
      <w:r>
        <w:rPr>
          <w:color w:val="000000"/>
        </w:rPr>
        <w:t xml:space="preserve"> Геометрия : тематические тесты : 7 кл. / Т. М. Мищенко, А. Д. Блинков. – М. : Просвещение, 2014.</w:t>
      </w:r>
      <w:r/>
    </w:p>
    <w:sectPr>
      <w:footerReference w:type="default" r:id="rId9"/>
      <w:footerReference w:type="even" r:id="rId10"/>
      <w:footnotePr/>
      <w:endnotePr/>
      <w:type w:val="nextPage"/>
      <w:pgSz w:w="12240" w:h="15840" w:orient="portrait"/>
      <w:pgMar w:top="1134" w:right="851" w:bottom="1134" w:left="539" w:header="720" w:footer="72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Verdana">
    <w:panose1 w:val="020B060403050404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71"/>
      <w:rPr>
        <w:rStyle w:val="672"/>
      </w:rPr>
      <w:framePr w:wrap="around" w:vAnchor="text" w:hAnchor="margin" w:xAlign="right" w:y="1"/>
    </w:pPr>
    <w:r>
      <w:rPr>
        <w:rStyle w:val="672"/>
      </w:rPr>
      <w:fldChar w:fldCharType="begin"/>
    </w:r>
    <w:r>
      <w:rPr>
        <w:rStyle w:val="672"/>
      </w:rPr>
      <w:instrText xml:space="preserve">PAGE  </w:instrText>
    </w:r>
    <w:r>
      <w:rPr>
        <w:rStyle w:val="672"/>
      </w:rPr>
      <w:fldChar w:fldCharType="separate"/>
    </w:r>
    <w:r>
      <w:rPr>
        <w:rStyle w:val="672"/>
      </w:rPr>
      <w:t xml:space="preserve">7</w:t>
    </w:r>
    <w:r>
      <w:rPr>
        <w:rStyle w:val="672"/>
      </w:rPr>
      <w:fldChar w:fldCharType="end"/>
    </w:r>
    <w:r>
      <w:rPr>
        <w:rStyle w:val="672"/>
      </w:rPr>
    </w:r>
    <w:r>
      <w:rPr>
        <w:rStyle w:val="672"/>
      </w:rPr>
    </w:r>
  </w:p>
  <w:p>
    <w:pPr>
      <w:pStyle w:val="671"/>
      <w:ind w:right="360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71"/>
      <w:rPr>
        <w:rStyle w:val="672"/>
      </w:rPr>
      <w:framePr w:wrap="around" w:vAnchor="text" w:hAnchor="margin" w:xAlign="right" w:y="1"/>
    </w:pPr>
    <w:r>
      <w:rPr>
        <w:rStyle w:val="672"/>
      </w:rPr>
      <w:fldChar w:fldCharType="begin"/>
    </w:r>
    <w:r>
      <w:rPr>
        <w:rStyle w:val="672"/>
      </w:rPr>
      <w:instrText xml:space="preserve">PAGE  </w:instrText>
    </w:r>
    <w:r>
      <w:rPr>
        <w:rStyle w:val="672"/>
      </w:rPr>
      <w:fldChar w:fldCharType="end"/>
    </w:r>
    <w:r>
      <w:rPr>
        <w:rStyle w:val="672"/>
      </w:rPr>
    </w:r>
    <w:r>
      <w:rPr>
        <w:rStyle w:val="672"/>
      </w:rPr>
    </w:r>
  </w:p>
  <w:p>
    <w:pPr>
      <w:pStyle w:val="671"/>
      <w:ind w:right="360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1080" w:hanging="360"/>
        <w:tabs>
          <w:tab w:val="num" w:pos="108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58"/>
    <w:next w:val="658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58"/>
    <w:next w:val="658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58"/>
    <w:next w:val="658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58"/>
    <w:next w:val="658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58"/>
    <w:next w:val="658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58"/>
    <w:next w:val="658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58"/>
    <w:next w:val="658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58"/>
    <w:next w:val="658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58"/>
    <w:next w:val="658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58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58"/>
    <w:next w:val="658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11"/>
    <w:link w:val="34"/>
    <w:uiPriority w:val="10"/>
    <w:rPr>
      <w:sz w:val="48"/>
      <w:szCs w:val="48"/>
    </w:rPr>
  </w:style>
  <w:style w:type="paragraph" w:styleId="36">
    <w:name w:val="Subtitle"/>
    <w:basedOn w:val="658"/>
    <w:next w:val="658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1"/>
    <w:link w:val="36"/>
    <w:uiPriority w:val="11"/>
    <w:rPr>
      <w:sz w:val="24"/>
      <w:szCs w:val="24"/>
    </w:rPr>
  </w:style>
  <w:style w:type="paragraph" w:styleId="38">
    <w:name w:val="Quote"/>
    <w:basedOn w:val="658"/>
    <w:next w:val="658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58"/>
    <w:next w:val="658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58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11"/>
    <w:link w:val="42"/>
    <w:uiPriority w:val="99"/>
  </w:style>
  <w:style w:type="paragraph" w:styleId="44">
    <w:name w:val="Footer"/>
    <w:basedOn w:val="658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11"/>
    <w:link w:val="44"/>
    <w:uiPriority w:val="99"/>
  </w:style>
  <w:style w:type="paragraph" w:styleId="46">
    <w:name w:val="Caption"/>
    <w:basedOn w:val="658"/>
    <w:next w:val="65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3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58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658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658"/>
    <w:next w:val="658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58"/>
    <w:next w:val="658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58"/>
    <w:next w:val="658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58"/>
    <w:next w:val="658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58"/>
    <w:next w:val="658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58"/>
    <w:next w:val="658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58"/>
    <w:next w:val="658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58"/>
    <w:next w:val="658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58"/>
    <w:next w:val="658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58"/>
    <w:next w:val="658"/>
    <w:uiPriority w:val="99"/>
    <w:unhideWhenUsed/>
    <w:pPr>
      <w:spacing w:after="0" w:afterAutospacing="0"/>
    </w:pPr>
  </w:style>
  <w:style w:type="paragraph" w:styleId="658" w:default="1">
    <w:name w:val="Normal"/>
    <w:next w:val="658"/>
    <w:link w:val="658"/>
    <w:rPr>
      <w:sz w:val="24"/>
      <w:szCs w:val="24"/>
      <w:lang w:val="ru-RU" w:eastAsia="ru-RU" w:bidi="ar-SA"/>
    </w:rPr>
  </w:style>
  <w:style w:type="paragraph" w:styleId="659">
    <w:name w:val="Заголовок 2"/>
    <w:basedOn w:val="658"/>
    <w:next w:val="659"/>
    <w:link w:val="66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styleId="660">
    <w:name w:val="Основной шрифт абзаца"/>
    <w:next w:val="660"/>
    <w:link w:val="658"/>
    <w:semiHidden/>
  </w:style>
  <w:style w:type="table" w:styleId="661">
    <w:name w:val="Обычная таблица"/>
    <w:next w:val="661"/>
    <w:link w:val="658"/>
    <w:semiHidden/>
    <w:tblPr/>
  </w:style>
  <w:style w:type="numbering" w:styleId="662">
    <w:name w:val="Нет списка"/>
    <w:next w:val="662"/>
    <w:link w:val="658"/>
    <w:semiHidden/>
  </w:style>
  <w:style w:type="paragraph" w:styleId="663">
    <w:name w:val="Paragraph Style"/>
    <w:next w:val="663"/>
    <w:link w:val="658"/>
    <w:rPr>
      <w:rFonts w:ascii="Arial" w:hAnsi="Arial"/>
      <w:sz w:val="24"/>
      <w:szCs w:val="24"/>
      <w:lang w:val="en-US" w:eastAsia="ru-RU" w:bidi="ar-SA"/>
    </w:rPr>
  </w:style>
  <w:style w:type="character" w:styleId="664">
    <w:name w:val="Normal text"/>
    <w:next w:val="664"/>
    <w:link w:val="658"/>
    <w:rPr>
      <w:rFonts w:cs="Arial"/>
      <w:color w:val="000000"/>
      <w:sz w:val="20"/>
      <w:szCs w:val="20"/>
    </w:rPr>
  </w:style>
  <w:style w:type="table" w:styleId="665">
    <w:name w:val="Сетка таблицы"/>
    <w:basedOn w:val="661"/>
    <w:next w:val="665"/>
    <w:link w:val="658"/>
    <w:tblPr/>
  </w:style>
  <w:style w:type="character" w:styleId="666">
    <w:name w:val="Заголовок 2 Знак"/>
    <w:basedOn w:val="660"/>
    <w:next w:val="666"/>
    <w:link w:val="659"/>
    <w:semiHidden/>
    <w:rPr>
      <w:b/>
      <w:bCs/>
      <w:sz w:val="36"/>
      <w:szCs w:val="36"/>
      <w:lang w:val="ru-RU" w:eastAsia="ru-RU" w:bidi="ar-SA"/>
    </w:rPr>
  </w:style>
  <w:style w:type="paragraph" w:styleId="667">
    <w:name w:val="Обычный (веб)"/>
    <w:basedOn w:val="658"/>
    <w:next w:val="667"/>
    <w:link w:val="658"/>
    <w:pPr>
      <w:spacing w:before="100" w:beforeAutospacing="1" w:after="100" w:afterAutospacing="1"/>
    </w:pPr>
  </w:style>
  <w:style w:type="paragraph" w:styleId="668">
    <w:name w:val="split"/>
    <w:basedOn w:val="658"/>
    <w:next w:val="668"/>
    <w:link w:val="658"/>
    <w:pPr>
      <w:spacing w:before="100" w:beforeAutospacing="1" w:after="100" w:afterAutospacing="1"/>
    </w:pPr>
  </w:style>
  <w:style w:type="character" w:styleId="669">
    <w:name w:val="Строгий"/>
    <w:basedOn w:val="660"/>
    <w:next w:val="669"/>
    <w:link w:val="658"/>
    <w:rPr>
      <w:b/>
      <w:bCs/>
    </w:rPr>
  </w:style>
  <w:style w:type="character" w:styleId="670">
    <w:name w:val="Выделение"/>
    <w:basedOn w:val="660"/>
    <w:next w:val="670"/>
    <w:link w:val="658"/>
    <w:rPr>
      <w:i/>
      <w:iCs/>
    </w:rPr>
  </w:style>
  <w:style w:type="paragraph" w:styleId="671">
    <w:name w:val="Нижний колонтитул"/>
    <w:basedOn w:val="658"/>
    <w:next w:val="671"/>
    <w:link w:val="658"/>
    <w:pPr>
      <w:tabs>
        <w:tab w:val="center" w:pos="4677" w:leader="none"/>
        <w:tab w:val="right" w:pos="9355" w:leader="none"/>
      </w:tabs>
    </w:pPr>
  </w:style>
  <w:style w:type="character" w:styleId="672">
    <w:name w:val="Номер страницы"/>
    <w:basedOn w:val="660"/>
    <w:next w:val="672"/>
    <w:link w:val="658"/>
  </w:style>
  <w:style w:type="paragraph" w:styleId="673">
    <w:name w:val=" Знак1"/>
    <w:basedOn w:val="658"/>
    <w:next w:val="673"/>
    <w:link w:val="65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674">
    <w:name w:val="Название"/>
    <w:basedOn w:val="658"/>
    <w:next w:val="674"/>
    <w:link w:val="658"/>
    <w:pPr>
      <w:jc w:val="center"/>
    </w:pPr>
    <w:rPr>
      <w:rFonts w:cs="Arial"/>
      <w:b/>
      <w:bCs/>
      <w:iCs/>
      <w:sz w:val="40"/>
      <w:szCs w:val="32"/>
    </w:rPr>
  </w:style>
  <w:style w:type="character" w:styleId="4403" w:default="1">
    <w:name w:val="Default Paragraph Font"/>
    <w:uiPriority w:val="1"/>
    <w:semiHidden/>
    <w:unhideWhenUsed/>
  </w:style>
  <w:style w:type="numbering" w:styleId="4404" w:default="1">
    <w:name w:val="No List"/>
    <w:uiPriority w:val="99"/>
    <w:semiHidden/>
    <w:unhideWhenUsed/>
  </w:style>
  <w:style w:type="table" w:styleId="4405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footer" Target="footer2.xml" /><Relationship Id="rId11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Р7-Офис/7.4.0.227</Application>
  <Company>BEST XP</Company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revision>16</cp:revision>
  <dcterms:created xsi:type="dcterms:W3CDTF">2001-12-31T16:10:00Z</dcterms:created>
  <dcterms:modified xsi:type="dcterms:W3CDTF">2023-09-21T08:34:39Z</dcterms:modified>
  <cp:version>730895</cp:version>
</cp:coreProperties>
</file>