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tabs>
          <w:tab w:val="center" w:pos="4737" w:leader="none"/>
        </w:tabs>
        <w:rPr>
          <w:lang w:val="ru-RU"/>
        </w:rPr>
        <w:sectPr>
          <w:footerReference w:type="default" r:id="rId8"/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  <w:titlePg/>
        </w:sectPr>
      </w:pPr>
      <w:r/>
      <w:r/>
      <w:r/>
      <w:r/>
      <w:r/>
      <w:bookmarkStart w:id="5" w:name="_GoBack"/>
      <w:r/>
      <w:bookmarkEnd w:id="5"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688" cy="875293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72399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586" t="13381" r="34467" b="6250"/>
                        <a:stretch/>
                      </pic:blipFill>
                      <pic:spPr bwMode="auto">
                        <a:xfrm flipH="0" flipV="0">
                          <a:off x="0" y="0"/>
                          <a:ext cx="5991688" cy="8752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1.79pt;height:689.2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  <w:r>
        <w:rPr>
          <w:lang w:val="ru-RU"/>
        </w:rPr>
      </w:r>
    </w:p>
    <w:p>
      <w:pPr>
        <w:ind w:left="120"/>
        <w:jc w:val="center"/>
        <w:spacing w:after="0" w:line="264" w:lineRule="auto"/>
        <w:rPr>
          <w:lang w:val="ru-RU"/>
        </w:rPr>
      </w:pPr>
      <w:r/>
      <w:bookmarkStart w:id="6" w:name="block-4624589"/>
      <w:r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</w:t>
      </w:r>
      <w:r>
        <w:rPr>
          <w:rFonts w:ascii="Times New Roman" w:hAnsi="Times New Roman"/>
          <w:color w:val="000000"/>
          <w:sz w:val="28"/>
          <w:lang w:val="ru-RU"/>
        </w:rPr>
        <w:t xml:space="preserve">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</w:t>
      </w:r>
      <w:r>
        <w:rPr>
          <w:rFonts w:ascii="Times New Roman" w:hAnsi="Times New Roman"/>
          <w:color w:val="000000"/>
          <w:sz w:val="28"/>
          <w:lang w:val="ru-RU"/>
        </w:rPr>
        <w:t xml:space="preserve">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Информатика на уровне среднего общего образования отражает: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области применения информатики, прежде всего информационные технологии, управление и социальную сферу;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междисциплинарный характер информатики и информационной деятельности.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</w:t>
      </w:r>
      <w:r>
        <w:rPr>
          <w:rFonts w:ascii="Times New Roman" w:hAnsi="Times New Roman"/>
          <w:color w:val="000000"/>
          <w:sz w:val="28"/>
          <w:lang w:val="ru-RU"/>
        </w:rPr>
        <w:t xml:space="preserve">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содержании учебного предмета «Информатика» выделяются четыре тематических раздела.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«Цифро</w:t>
      </w:r>
      <w:r>
        <w:rPr>
          <w:rFonts w:ascii="Times New Roman" w:hAnsi="Times New Roman"/>
          <w:color w:val="000000"/>
          <w:sz w:val="28"/>
          <w:lang w:val="ru-RU"/>
        </w:rPr>
        <w:t xml:space="preserve">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>
        <w:rPr>
          <w:rFonts w:ascii="Times New Roman" w:hAnsi="Times New Roman"/>
          <w:color w:val="000000"/>
          <w:sz w:val="28"/>
          <w:lang w:val="ru-RU"/>
        </w:rPr>
        <w:t xml:space="preserve">измерения информационного объёма данных, основы алгебры логики и компьютерного моделирования.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«Информационные техн</w:t>
      </w:r>
      <w:r>
        <w:rPr>
          <w:rFonts w:ascii="Times New Roman" w:hAnsi="Times New Roman"/>
          <w:color w:val="000000"/>
          <w:sz w:val="28"/>
          <w:lang w:val="ru-RU"/>
        </w:rPr>
        <w:t xml:space="preserve">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рамок изучаемой предметной области, ограниченности методов и инструментов, типичных связей с другими областями знания.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Основная цель изучения учебного предмета «Информатика» на базовом уровне для уровня среднего общего образования – обесп</w:t>
      </w:r>
      <w:r>
        <w:rPr>
          <w:rFonts w:ascii="Times New Roman" w:hAnsi="Times New Roman"/>
          <w:color w:val="000000"/>
          <w:sz w:val="28"/>
          <w:lang w:val="ru-RU"/>
        </w:rPr>
        <w:t xml:space="preserve">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роли информатики, информационных и коммуникационных технологий в современном обществе;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основ логического и алгоритмического мышления;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</w:t>
      </w:r>
      <w:r>
        <w:rPr>
          <w:rFonts w:ascii="Times New Roman" w:hAnsi="Times New Roman"/>
          <w:color w:val="000000"/>
          <w:sz w:val="28"/>
          <w:lang w:val="ru-RU"/>
        </w:rPr>
        <w:t xml:space="preserve">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bookmarkStart w:id="7" w:name="6d191c0f-7a0e-48a8-b80d-063d85de251e"/>
      <w:r>
        <w:rPr>
          <w:rFonts w:ascii="Times New Roman" w:hAnsi="Times New Roman"/>
          <w:color w:val="000000"/>
          <w:sz w:val="28"/>
          <w:lang w:val="ru-RU"/>
        </w:rPr>
        <w:t xml:space="preserve"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7"/>
      <w:r>
        <w:rPr>
          <w:rFonts w:ascii="Times New Roman" w:hAnsi="Times New Roman"/>
          <w:color w:val="000000"/>
          <w:sz w:val="28"/>
          <w:lang w:val="ru-RU"/>
        </w:rPr>
        <w:t xml:space="preserve">‌‌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</w:t>
      </w:r>
      <w:r>
        <w:rPr>
          <w:rFonts w:ascii="Times New Roman" w:hAnsi="Times New Roman"/>
          <w:color w:val="000000"/>
          <w:sz w:val="28"/>
          <w:lang w:val="ru-RU"/>
        </w:rPr>
        <w:t xml:space="preserve">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8" w:name="block-4624585"/>
      <w:r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10 КЛАСС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Цифровая грамотность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Требования техники безопасности и гигиены при работе с компьютерами и другими компонентами цифрового окружения.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работы компьютера. Персональный компьютер. Выбор конфигурации компьютера в зависимости от решаемых задач.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Проприетарное и свободное программ</w:t>
      </w:r>
      <w:r>
        <w:rPr>
          <w:rFonts w:ascii="Times New Roman" w:hAnsi="Times New Roman"/>
          <w:color w:val="000000"/>
          <w:sz w:val="28"/>
          <w:lang w:val="ru-RU"/>
        </w:rPr>
        <w:t xml:space="preserve">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Теоретические основы информатики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</w:t>
      </w:r>
      <w:r>
        <w:rPr>
          <w:rFonts w:ascii="Times New Roman" w:hAnsi="Times New Roman"/>
          <w:color w:val="000000"/>
          <w:sz w:val="28"/>
          <w:lang w:val="ru-RU"/>
        </w:rPr>
        <w:t xml:space="preserve">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</w:t>
      </w:r>
      <w:r>
        <w:rPr>
          <w:rFonts w:ascii="Times New Roman" w:hAnsi="Times New Roman"/>
          <w:color w:val="000000"/>
          <w:sz w:val="28"/>
          <w:lang w:val="ru-RU"/>
        </w:rPr>
        <w:t xml:space="preserve">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Системы. Компоненты системы и их взаимодействие. Системы управления. Управление как информационный процесс. Обратная связь.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 xml:space="preserve">ASCII</w:t>
      </w:r>
      <w:r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 xml:space="preserve">UNICODE</w:t>
      </w:r>
      <w:r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 xml:space="preserve">UTF</w:t>
      </w:r>
      <w:r>
        <w:rPr>
          <w:rFonts w:ascii="Times New Roman" w:hAnsi="Times New Roman"/>
          <w:color w:val="000000"/>
          <w:sz w:val="28"/>
          <w:lang w:val="ru-RU"/>
        </w:rPr>
        <w:t xml:space="preserve">-8. Определение информационного объёма текстовых сообщений.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звука. Оценка информационного объёма звуковых данных при заданных частоте дискретизации и разрядности кодирования.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Алгебра логики. Высказывания. Логические операции. Таблицы истинности логических операций «дизъюнкция», «конъюнкция», «инверсия», «имплик</w:t>
      </w:r>
      <w:r>
        <w:rPr>
          <w:rFonts w:ascii="Times New Roman" w:hAnsi="Times New Roman"/>
          <w:color w:val="000000"/>
          <w:sz w:val="28"/>
          <w:lang w:val="ru-RU"/>
        </w:rPr>
        <w:t xml:space="preserve">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</w:t>
      </w:r>
      <w:r>
        <w:rPr>
          <w:rFonts w:ascii="Times New Roman" w:hAnsi="Times New Roman"/>
          <w:color w:val="000000"/>
          <w:sz w:val="28"/>
          <w:lang w:val="ru-RU"/>
        </w:rPr>
        <w:t xml:space="preserve">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Информационные технологии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</w:t>
      </w:r>
      <w:r>
        <w:rPr>
          <w:rFonts w:ascii="Times New Roman" w:hAnsi="Times New Roman"/>
          <w:color w:val="000000"/>
          <w:sz w:val="28"/>
          <w:lang w:val="ru-RU"/>
        </w:rPr>
        <w:t xml:space="preserve">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</w:t>
      </w:r>
      <w:r>
        <w:rPr>
          <w:rFonts w:ascii="Times New Roman" w:hAnsi="Times New Roman"/>
          <w:color w:val="000000"/>
          <w:sz w:val="28"/>
          <w:lang w:val="ru-RU"/>
        </w:rPr>
        <w:t xml:space="preserve">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изображения и звука с использованием интернет-приложений.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ред</w:t>
      </w:r>
      <w:bookmarkStart w:id="9" w:name="_Toc118725584"/>
      <w:r/>
      <w:bookmarkEnd w:id="9"/>
      <w:r>
        <w:rPr>
          <w:rFonts w:ascii="Times New Roman" w:hAnsi="Times New Roman"/>
          <w:color w:val="000000"/>
          <w:sz w:val="28"/>
          <w:lang w:val="ru-RU"/>
        </w:rPr>
        <w:t xml:space="preserve">актирования трёхмерных моделей.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  <w:titlePg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10" w:name="block-4624588"/>
      <w:r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ОСВОЕНИЯ ПРОГРАММЫ ПО ИНФОРМАТИКЕ НА УРОВНЕ СРЕДНЕГО ОБЩЕГО ОБРАЗОВАНИЯ (БАЗОВЫЙ УРОВЕНЬ)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</w:t>
      </w:r>
      <w:r>
        <w:rPr>
          <w:rFonts w:ascii="Times New Roman" w:hAnsi="Times New Roman"/>
          <w:color w:val="000000"/>
          <w:sz w:val="28"/>
          <w:lang w:val="ru-RU"/>
        </w:rPr>
        <w:t xml:space="preserve">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</w:t>
      </w:r>
      <w:r>
        <w:rPr>
          <w:rFonts w:ascii="Times New Roman" w:hAnsi="Times New Roman"/>
          <w:color w:val="000000"/>
          <w:sz w:val="28"/>
          <w:lang w:val="ru-RU"/>
        </w:rPr>
        <w:t xml:space="preserve">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эстетического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эстетическое отношение к миру, включая эстетику научного и технического творчества;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в том числе основанные на использовании информационных технологий;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физического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>
        <w:rPr>
          <w:rFonts w:ascii="Times New Roman" w:hAnsi="Times New Roman"/>
          <w:color w:val="000000"/>
          <w:sz w:val="28"/>
          <w:lang w:val="ru-RU"/>
        </w:rPr>
        <w:t xml:space="preserve">соблюдения требований безопасной эксплуатации средств информационных и коммуникационных технологий;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 трудового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 к сферам профессиональной де</w:t>
      </w:r>
      <w:r>
        <w:rPr>
          <w:rFonts w:ascii="Times New Roman" w:hAnsi="Times New Roman"/>
          <w:color w:val="000000"/>
          <w:sz w:val="28"/>
          <w:lang w:val="ru-RU"/>
        </w:rPr>
        <w:t xml:space="preserve">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и способность к образованию и самообразованию на протяжении всей жизни;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 экологического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современному уровню развития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социальных навыков, включающих способность выстраивать отношения с другими людьми, заботиться, проявлять интерес и разрешать конфликты.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РЕЗУЛЬТАТЫ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</w:t>
      </w:r>
      <w:r>
        <w:rPr>
          <w:rFonts w:ascii="Times New Roman" w:hAnsi="Times New Roman"/>
          <w:color w:val="000000"/>
          <w:sz w:val="28"/>
          <w:lang w:val="ru-RU"/>
        </w:rPr>
        <w:t xml:space="preserve">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Познавательные универсальные учебные действия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базовые логические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или основания для сравнения, классификации и обобщения;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цели деятельности, задавать параметры и критерии их достижения;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разрабатывать план решения проблемы с учётом анализа имеющихся материальных и нематериальных ресурсов;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координировать и выполнять работу в условиях реального, виртуального и комбинированного взаимодействия;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жизненных проблем.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базовые исследовательские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научного типа мышления, владение научной терминологией, ключевыми понятиями и методами;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ставить и формулировать собственные задачи в образовательной деятельности и жизненных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оценивать приобретённый опыт;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целенаправленный поиск переноса средств и способов действия в профессиональную среду;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переносить знания в познавательную и практическую области жизнедеятельности;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решения, ставить проблемы и задачи, допускающие альтернативные решения.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работа с информацией: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распознавания и защиты информации, информационной безопасности личности.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действия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общение: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взаимодействия, аргументированно вести диалог;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развёрнуто и логично излагать свою точку зрения.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совместная деятельность: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 действий, распределять роли с учётом мнений участников, обсуждать результаты совместной работы;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и каждого участника команды в общий результат по разработанным критериям;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позитивное стратегическое поведение в различных ситуациях, проявлять творчество и воображение, быть инициативным.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учебные действия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самоорганизация: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 решения проблемы с учётом имеющихся ресурсов, собственных возможностей и предпочтений;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расширять рамки учебного предмета на основе личных предпочтений;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осознанный выбор, аргументировать его, брать ответственность за решение;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приобретённый опыт;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самоконтроль: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риски и своевременно принимать решения по их снижению;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принятия себя и других: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понимать мир с позиции другого человека.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методами поиска информации в сети Интернет, умение критически оценивать информацию, полученную из сети Интернет;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характеризовать большие данные, приводить примеры источников их получения и направления использования;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</w:pPr>
      <w:r/>
      <w:bookmarkStart w:id="11" w:name="block-4624586"/>
      <w:r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Цифровая грамотность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Компьютер: аппаратное и программное обеспечение, файловая система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" w:tooltip="https://resh.edu.ru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Теоретические основы информатики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Информация и информационные процессы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" w:tooltip="https://resh.edu.ru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информации в компьютере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" w:tooltip="https://resh.edu.ru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алгебры логики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3" w:tooltip="https://resh.edu.ru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Информационные технологии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текстовой, графической и мультимедийной информации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4" w:tooltip="https://resh.edu.ru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tabs>
          <w:tab w:val="left" w:pos="1795" w:leader="none"/>
        </w:tabs>
        <w:rPr>
          <w:rFonts w:ascii="Times New Roman" w:hAnsi="Times New Roman"/>
          <w:b/>
          <w:color w:val="000000"/>
          <w:sz w:val="28"/>
        </w:rPr>
      </w:pPr>
      <w:r/>
      <w:bookmarkStart w:id="12" w:name="block-4624584"/>
      <w:r/>
      <w:bookmarkEnd w:id="11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</w:t>
      </w:r>
      <w:r>
        <w:rPr>
          <w:rFonts w:ascii="Times New Roman" w:hAnsi="Times New Roman"/>
          <w:b/>
          <w:color w:val="000000"/>
          <w:sz w:val="28"/>
        </w:rPr>
      </w:r>
    </w:p>
    <w:p>
      <w:pPr>
        <w:tabs>
          <w:tab w:val="left" w:pos="1795" w:leader="none"/>
        </w:tabs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  <w:r/>
    </w:p>
    <w:tbl>
      <w:tblPr>
        <w:tblW w:w="1385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687"/>
        <w:gridCol w:w="4627"/>
        <w:gridCol w:w="1491"/>
        <w:gridCol w:w="4549"/>
        <w:gridCol w:w="1212"/>
        <w:gridCol w:w="1284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</w:t>
            </w:r>
            <w:r/>
          </w:p>
        </w:tc>
        <w:tc>
          <w:tcPr>
            <w:tcW w:w="454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W w:w="1284" w:type="dxa"/>
            <w:vMerge w:val="restart"/>
            <w:textDirection w:val="lrTb"/>
            <w:noWrap w:val="false"/>
          </w:tcPr>
          <w:p>
            <w:pPr>
              <w:ind w:left="135"/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по факту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68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462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W w:w="454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121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84" w:type="dxa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безопасности и гигиена при работе с компьютерами. Принципы работы компьютера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15" w:tooltip="https://yandex.ru/video/preview/7338937679242389444?ncrnd=4589%20tmpl_version=releases%2Ffrontend%2Fvideo%2Fv1.113.0%23ac134d0bb5b9e4cab3f5c0e03e427929a9b0587e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https://yandex.ru/video/preview/7338937679242389444?ncrnd=4589 tmpl_version=releases%2Ffrontend%2Fvideo%2Fv1.</w:t>
              </w:r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113.0%23ac134d0bb5b9e4cab3f5c0e03e427929a9b0587e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05.09.2023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Тенденции развития компьютерных технологий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16" w:tooltip="https://resh.edu.ru/subject/lesson/4715/conspect/325089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https://resh.edu.ru/subject/lesson/4715/conspect/325089/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12.09.2023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Программное обеспечение компьютера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17" w:tooltip="https://resh.edu.ru/subject/lesson/5421/conspec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https://resh.edu.ru/subject/lesson/5421/conspect/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19.09.2023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с файлами и папками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18" w:tooltip="https://resh.edu.ru/subject/lesson/7324/conspec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https://resh.edu.ru/subject/lesson/7324/conspect/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26.09.2023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прикладным программным обеспечением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19" w:tooltip="https://resh.edu.ru/subject/lesson/5421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https://resh.edu.ru/subject/lesson/5421/start/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03.10.2023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Законодательство Российской Федерации в области программного обеспечения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10.10.2023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Подходы к измерению информации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17.10.2023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процессы. Передача и хранение информации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24.10.2023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Двоичное кодирование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07.11.2023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Обработка информации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14.11.2023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Системы, компоненты систем и их взаимодействие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21.11.2023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счисления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0" w:tooltip="https://resh.edu.ru/subject/lesson/5620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https://resh.edu.ru/subject/lesson/5620/start/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28.11.2023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счисления в десятичную и обратно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05.12.2023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Двоичная, восьмеричная и шестнадцатеричная системы счисления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12.12.2023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операции в позиционных системах счисления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1" w:tooltip="https://resh.edu.ru/subject/lesson/5423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https://resh.edu.ru/subject/lesson/5423/start/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19.12.2023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и вещественных чисел в памяти компьютера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26.12.2023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текстов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2" w:tooltip="https://resh.edu.ru/subject/lesson/5225/start/203084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https://resh.edu.ru/subject/lesson/5225/start/203084/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09.01.2024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изображений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3" w:tooltip="https://resh.edu.ru/subject/lesson/5348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https://resh.edu.ru/subject/lesson/5348/start/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16.01.2024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звука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4" w:tooltip="https://resh.edu.ru/subject/lesson/5556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https://resh.edu.ru/subject/lesson/5556/start/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23.01.2024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Высказывания. Логические операции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5" w:tooltip="https://resh.edu.ru/subject/lesson/6061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https://resh.edu.ru/subject/lesson/6061/start/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30.01.2024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выражения. Таблицы истинности логических выражений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6" w:tooltip="https://resh.edu.ru/subject/lesson/5426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https://resh.edu.ru/subject/lesson/5426/start/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06.02.2024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и операции над множествами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13.02.2024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Законы алгебры логики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20.02.2024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простейших логических уравнений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/>
            <w:hyperlink r:id="rId27" w:tooltip="https://resh.edu.ru/subject/lesson/4713/start/" w:history="1">
              <w:r>
                <w:rPr>
                  <w:rFonts w:ascii="Times New Roman" w:hAnsi="Times New Roman"/>
                  <w:color w:val="0000ff"/>
                  <w:sz w:val="8"/>
                  <w:u w:val="single"/>
                </w:rPr>
                <w:t xml:space="preserve">https://resh.edu.ru/subject/lesson/4713/start/</w:t>
              </w:r>
            </w:hyperlink>
            <w:r/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27.02.2024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Построение логического выражения с данной таблицей истинности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05.03.2024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элементы компьютера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12.03.2024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"Теоретические основы информатики"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19.03.2024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возможности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02.04.2024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Коллективная работа с документом. Правила оформления реферата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09.04.2024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Растровая графика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16.04.2024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Векторная графика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23.04.2024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Компьютерные презентации</w:t>
            </w:r>
            <w:r/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30.04.2024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редактирования трёхмерных моделей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07.05.2024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462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"Технологии обработки текстовой, графической и мультимедийной информации"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W w:w="45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Mar>
              <w:left w:w="100" w:type="dxa"/>
              <w:top w:w="50" w:type="dxa"/>
            </w:tcMar>
            <w:tcW w:w="1212" w:type="dxa"/>
            <w:vAlign w:val="center"/>
            <w:textDirection w:val="lrTb"/>
            <w:noWrap w:val="false"/>
          </w:tcPr>
          <w:p>
            <w:pPr>
              <w:spacing w:after="0"/>
              <w:rPr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 14.05.2024 </w:t>
            </w:r>
            <w:r>
              <w:rPr>
                <w:sz w:val="18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53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9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  <w:r/>
          </w:p>
        </w:tc>
        <w:tc>
          <w:tcPr>
            <w:tcW w:w="4549" w:type="dxa"/>
            <w:textDirection w:val="lrTb"/>
            <w:noWrap w:val="false"/>
          </w:tcPr>
          <w:p>
            <w:pPr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  <w:tc>
          <w:tcPr>
            <w:tcW w:w="1212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right w:val="single" w:color="auto" w:sz="4" w:space="0"/>
            </w:tcBorders>
            <w:tcMar>
              <w:left w:w="100" w:type="dxa"/>
              <w:top w:w="50" w:type="dxa"/>
            </w:tcMar>
            <w:tcW w:w="1284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  <w:rPr>
          <w:lang w:val="ru-RU"/>
        </w:rPr>
      </w:pPr>
      <w:r/>
      <w:bookmarkStart w:id="13" w:name="block-4624587"/>
      <w:r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 xml:space="preserve">УЧЕБНО-МЕТОДИЧЕСКОЕ ОБЕСПЕЧЕНИЕ ОБРАЗОВАТЕЛЬНОГО ПРОЦЕССА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УЧЕБНЫЕ МАТЕРИАЛЫ ДЛЯ УЧЕНИКА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​‌• Информатика, 10 класс/ Босова Л.Л., Босова А.Ю.,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 xml:space="preserve">«БИНОМ. </w:t>
      </w:r>
      <w:r>
        <w:rPr>
          <w:rFonts w:ascii="Times New Roman" w:hAnsi="Times New Roman"/>
          <w:color w:val="000000"/>
          <w:sz w:val="28"/>
          <w:lang w:val="ru-RU"/>
        </w:rPr>
        <w:t xml:space="preserve">Лаборатория знаний»;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Босова Л.Л., Босова А.Ю.,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 xml:space="preserve">«БИНОМ. </w:t>
      </w:r>
      <w:r>
        <w:rPr>
          <w:rFonts w:ascii="Times New Roman" w:hAnsi="Times New Roman"/>
          <w:color w:val="000000"/>
          <w:sz w:val="28"/>
          <w:lang w:val="ru-RU"/>
        </w:rPr>
        <w:t xml:space="preserve">Лаборатория знаний»;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4" w:name="1b9c5cdb-18be-47f9-a030-9274be780126"/>
      <w:r>
        <w:rPr>
          <w:rFonts w:ascii="Times New Roman" w:hAnsi="Times New Roman"/>
          <w:color w:val="000000"/>
          <w:sz w:val="28"/>
          <w:lang w:val="ru-RU"/>
        </w:rPr>
        <w:t xml:space="preserve"> • Информационная безопасность. Правовые основы информационной безопасности, 10-11 классы/ Цветкова М.С.; под редакцией Цветковой М.С., Акционерное общество «Издательство «Просвещение»</w:t>
      </w:r>
      <w:bookmarkEnd w:id="14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​‌‌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​‌Информатика. 10 класс. Базовый уровень. Самостоятельные и контрольные работы / Л.Л. Босова, А.Ю. Босова и др.. – М.: БИНОМ. </w:t>
      </w:r>
      <w:r>
        <w:rPr>
          <w:rFonts w:ascii="Times New Roman" w:hAnsi="Times New Roman"/>
          <w:color w:val="000000"/>
          <w:sz w:val="28"/>
        </w:rPr>
        <w:t xml:space="preserve">Лаборатория знаний, 2021. – 96 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Информатика. </w:t>
      </w:r>
      <w:r>
        <w:rPr>
          <w:rFonts w:ascii="Times New Roman" w:hAnsi="Times New Roman"/>
          <w:color w:val="000000"/>
          <w:sz w:val="28"/>
          <w:lang w:val="ru-RU"/>
        </w:rPr>
        <w:t xml:space="preserve">Базовый уровень. 10–11 классы. Компьютерный практикум / Л.Л. Босова, А.Ю. Босова, И.Д. Куклина и др.. – М.: БИНОМ. Лаборатория знаний, 2021. – 144 с.</w:t>
      </w:r>
      <w:r>
        <w:rPr>
          <w:sz w:val="28"/>
          <w:lang w:val="ru-RU"/>
        </w:rPr>
        <w:br/>
      </w:r>
      <w:bookmarkStart w:id="15" w:name="9b34b0d0-0ffe-481c-ad75-b4c2cd5f5c6b"/>
      <w:r>
        <w:rPr>
          <w:rFonts w:ascii="Times New Roman" w:hAnsi="Times New Roman"/>
          <w:color w:val="000000"/>
          <w:sz w:val="28"/>
          <w:lang w:val="ru-RU"/>
        </w:rPr>
        <w:t xml:space="preserve"> Методические рекомендации по проведению уроков в 10 классе по учебнику Л.Л. Босова </w:t>
      </w:r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files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lbz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authors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informatika</w:t>
      </w:r>
      <w:r>
        <w:rPr>
          <w:rFonts w:ascii="Times New Roman" w:hAnsi="Times New Roman"/>
          <w:color w:val="000000"/>
          <w:sz w:val="28"/>
          <w:lang w:val="ru-RU"/>
        </w:rPr>
        <w:t xml:space="preserve">/3/</w:t>
      </w:r>
      <w:r>
        <w:rPr>
          <w:rFonts w:ascii="Times New Roman" w:hAnsi="Times New Roman"/>
          <w:color w:val="000000"/>
          <w:sz w:val="28"/>
        </w:rPr>
        <w:t xml:space="preserve">mr</w:t>
      </w:r>
      <w:r>
        <w:rPr>
          <w:rFonts w:ascii="Times New Roman" w:hAnsi="Times New Roman"/>
          <w:color w:val="000000"/>
          <w:sz w:val="28"/>
          <w:lang w:val="ru-RU"/>
        </w:rPr>
        <w:t xml:space="preserve">10-1.</w:t>
      </w:r>
      <w:r>
        <w:rPr>
          <w:rFonts w:ascii="Times New Roman" w:hAnsi="Times New Roman"/>
          <w:color w:val="000000"/>
          <w:sz w:val="28"/>
        </w:rPr>
        <w:t xml:space="preserve">pdf</w:t>
      </w:r>
      <w:bookmarkEnd w:id="15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color w:val="333333"/>
          <w:sz w:val="28"/>
          <w:lang w:val="ru-RU"/>
        </w:rPr>
        <w:t xml:space="preserve">​‌</w:t>
      </w:r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bosova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sz w:val="28"/>
          <w:lang w:val="ru-RU"/>
        </w:rPr>
        <w:br/>
      </w:r>
      <w:bookmarkStart w:id="16" w:name="ba532c22-1d17-43cc-a9dc-9c9ea6316796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resh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edu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bookmarkEnd w:id="16"/>
      <w:r>
        <w:rPr>
          <w:rFonts w:ascii="Times New Roman" w:hAnsi="Times New Roman"/>
          <w:color w:val="333333"/>
          <w:sz w:val="28"/>
          <w:lang w:val="ru-RU"/>
        </w:rPr>
        <w:t xml:space="preserve">‌</w:t>
      </w:r>
      <w:bookmarkEnd w:id="13"/>
      <w:r/>
      <w:r>
        <w:rPr>
          <w:lang w:val="ru-RU"/>
        </w:rPr>
      </w:r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egoe UI">
    <w:panose1 w:val="020B0502040204020203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591265851"/>
      <w:docPartObj>
        <w:docPartGallery w:val="Page Numbers (Bottom of Page)"/>
        <w:docPartUnique w:val="true"/>
      </w:docPartObj>
      <w:rPr/>
    </w:sdtPr>
    <w:sdtContent>
      <w:p>
        <w:pPr>
          <w:pStyle w:val="70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2</w:t>
        </w:r>
        <w:r>
          <w:fldChar w:fldCharType="end"/>
        </w:r>
        <w:r/>
      </w:p>
    </w:sdtContent>
  </w:sdt>
  <w:p>
    <w:pPr>
      <w:pStyle w:val="70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82"/>
    <w:link w:val="67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82"/>
    <w:link w:val="679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82"/>
    <w:link w:val="680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82"/>
    <w:link w:val="681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77"/>
    <w:next w:val="67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7"/>
    <w:next w:val="67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7"/>
    <w:next w:val="67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7"/>
    <w:next w:val="67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7"/>
    <w:next w:val="67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7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82"/>
    <w:link w:val="694"/>
    <w:uiPriority w:val="10"/>
    <w:rPr>
      <w:sz w:val="48"/>
      <w:szCs w:val="48"/>
    </w:rPr>
  </w:style>
  <w:style w:type="character" w:styleId="37">
    <w:name w:val="Subtitle Char"/>
    <w:basedOn w:val="682"/>
    <w:link w:val="692"/>
    <w:uiPriority w:val="11"/>
    <w:rPr>
      <w:sz w:val="24"/>
      <w:szCs w:val="24"/>
    </w:rPr>
  </w:style>
  <w:style w:type="paragraph" w:styleId="38">
    <w:name w:val="Quote"/>
    <w:basedOn w:val="677"/>
    <w:next w:val="67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7"/>
    <w:next w:val="67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82"/>
    <w:link w:val="685"/>
    <w:uiPriority w:val="99"/>
  </w:style>
  <w:style w:type="character" w:styleId="45">
    <w:name w:val="Footer Char"/>
    <w:basedOn w:val="682"/>
    <w:link w:val="700"/>
    <w:uiPriority w:val="99"/>
  </w:style>
  <w:style w:type="character" w:styleId="47">
    <w:name w:val="Caption Char"/>
    <w:basedOn w:val="699"/>
    <w:link w:val="700"/>
    <w:uiPriority w:val="99"/>
  </w:style>
  <w:style w:type="table" w:styleId="49">
    <w:name w:val="Table Grid Light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7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82"/>
    <w:uiPriority w:val="99"/>
    <w:unhideWhenUsed/>
    <w:rPr>
      <w:vertAlign w:val="superscript"/>
    </w:rPr>
  </w:style>
  <w:style w:type="paragraph" w:styleId="178">
    <w:name w:val="endnote text"/>
    <w:basedOn w:val="67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82"/>
    <w:uiPriority w:val="99"/>
    <w:semiHidden/>
    <w:unhideWhenUsed/>
    <w:rPr>
      <w:vertAlign w:val="superscript"/>
    </w:rPr>
  </w:style>
  <w:style w:type="paragraph" w:styleId="181">
    <w:name w:val="toc 1"/>
    <w:basedOn w:val="677"/>
    <w:next w:val="67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7"/>
    <w:next w:val="67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7"/>
    <w:next w:val="67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7"/>
    <w:next w:val="67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7"/>
    <w:next w:val="67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7"/>
    <w:next w:val="67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7"/>
    <w:next w:val="67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7"/>
    <w:next w:val="67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7"/>
    <w:next w:val="67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7"/>
    <w:next w:val="677"/>
    <w:uiPriority w:val="99"/>
    <w:unhideWhenUsed/>
    <w:pPr>
      <w:spacing w:after="0" w:afterAutospacing="0"/>
    </w:pPr>
  </w:style>
  <w:style w:type="paragraph" w:styleId="677" w:default="1">
    <w:name w:val="Normal"/>
    <w:qFormat/>
  </w:style>
  <w:style w:type="paragraph" w:styleId="678">
    <w:name w:val="Heading 1"/>
    <w:basedOn w:val="677"/>
    <w:next w:val="677"/>
    <w:link w:val="687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679">
    <w:name w:val="Heading 2"/>
    <w:basedOn w:val="677"/>
    <w:next w:val="677"/>
    <w:link w:val="688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680">
    <w:name w:val="Heading 3"/>
    <w:basedOn w:val="677"/>
    <w:next w:val="677"/>
    <w:link w:val="689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681">
    <w:name w:val="Heading 4"/>
    <w:basedOn w:val="677"/>
    <w:next w:val="677"/>
    <w:link w:val="690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styleId="682" w:default="1">
    <w:name w:val="Default Paragraph Font"/>
    <w:uiPriority w:val="1"/>
    <w:semiHidden/>
    <w:unhideWhenUsed/>
  </w:style>
  <w:style w:type="table" w:styleId="68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4" w:default="1">
    <w:name w:val="No List"/>
    <w:uiPriority w:val="99"/>
    <w:semiHidden/>
    <w:unhideWhenUsed/>
  </w:style>
  <w:style w:type="paragraph" w:styleId="685">
    <w:name w:val="Header"/>
    <w:basedOn w:val="677"/>
    <w:link w:val="686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686" w:customStyle="1">
    <w:name w:val="Верхний колонтитул Знак"/>
    <w:basedOn w:val="682"/>
    <w:link w:val="685"/>
    <w:uiPriority w:val="99"/>
  </w:style>
  <w:style w:type="character" w:styleId="687" w:customStyle="1">
    <w:name w:val="Заголовок 1 Знак"/>
    <w:basedOn w:val="682"/>
    <w:link w:val="678"/>
    <w:uiPriority w:val="9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688" w:customStyle="1">
    <w:name w:val="Заголовок 2 Знак"/>
    <w:basedOn w:val="682"/>
    <w:link w:val="679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689" w:customStyle="1">
    <w:name w:val="Заголовок 3 Знак"/>
    <w:basedOn w:val="682"/>
    <w:link w:val="680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690" w:customStyle="1">
    <w:name w:val="Заголовок 4 Знак"/>
    <w:basedOn w:val="682"/>
    <w:link w:val="681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691">
    <w:name w:val="Normal Indent"/>
    <w:basedOn w:val="677"/>
    <w:uiPriority w:val="99"/>
    <w:unhideWhenUsed/>
    <w:pPr>
      <w:ind w:left="720"/>
    </w:pPr>
  </w:style>
  <w:style w:type="paragraph" w:styleId="692">
    <w:name w:val="Subtitle"/>
    <w:basedOn w:val="677"/>
    <w:next w:val="677"/>
    <w:link w:val="693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styleId="693" w:customStyle="1">
    <w:name w:val="Подзаголовок Знак"/>
    <w:basedOn w:val="682"/>
    <w:link w:val="692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paragraph" w:styleId="694">
    <w:name w:val="Title"/>
    <w:basedOn w:val="677"/>
    <w:next w:val="677"/>
    <w:link w:val="695"/>
    <w:uiPriority w:val="10"/>
    <w:qFormat/>
    <w:pPr>
      <w:contextualSpacing/>
      <w:spacing w:after="300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95" w:customStyle="1">
    <w:name w:val="Заголовок Знак"/>
    <w:basedOn w:val="682"/>
    <w:link w:val="694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96">
    <w:name w:val="Emphasis"/>
    <w:basedOn w:val="682"/>
    <w:uiPriority w:val="20"/>
    <w:qFormat/>
    <w:rPr>
      <w:i/>
      <w:iCs/>
    </w:rPr>
  </w:style>
  <w:style w:type="character" w:styleId="697">
    <w:name w:val="Hyperlink"/>
    <w:basedOn w:val="682"/>
    <w:uiPriority w:val="99"/>
    <w:unhideWhenUsed/>
    <w:rPr>
      <w:color w:val="0563c1" w:themeColor="hyperlink"/>
      <w:u w:val="single"/>
    </w:rPr>
  </w:style>
  <w:style w:type="table" w:styleId="698">
    <w:name w:val="Table Grid"/>
    <w:basedOn w:val="68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99">
    <w:name w:val="Caption"/>
    <w:basedOn w:val="677"/>
    <w:next w:val="677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700">
    <w:name w:val="Footer"/>
    <w:basedOn w:val="677"/>
    <w:link w:val="70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01" w:customStyle="1">
    <w:name w:val="Нижний колонтитул Знак"/>
    <w:basedOn w:val="682"/>
    <w:link w:val="700"/>
    <w:uiPriority w:val="99"/>
  </w:style>
  <w:style w:type="paragraph" w:styleId="702">
    <w:name w:val="Balloon Text"/>
    <w:basedOn w:val="677"/>
    <w:link w:val="70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703" w:customStyle="1">
    <w:name w:val="Текст выноски Знак"/>
    <w:basedOn w:val="682"/>
    <w:link w:val="702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image" Target="media/image1.png"/><Relationship Id="rId10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15" Type="http://schemas.openxmlformats.org/officeDocument/2006/relationships/hyperlink" Target="https://yandex.ru/video/preview/7338937679242389444?ncrnd=4589%20tmpl_version=releases%2Ffrontend%2Fvideo%2Fv1.113.0%23ac134d0bb5b9e4cab3f5c0e03e427929a9b0587e" TargetMode="External"/><Relationship Id="rId16" Type="http://schemas.openxmlformats.org/officeDocument/2006/relationships/hyperlink" Target="https://resh.edu.ru/subject/lesson/4715/conspect/325089/" TargetMode="External"/><Relationship Id="rId17" Type="http://schemas.openxmlformats.org/officeDocument/2006/relationships/hyperlink" Target="https://resh.edu.ru/subject/lesson/5421/conspect/" TargetMode="External"/><Relationship Id="rId18" Type="http://schemas.openxmlformats.org/officeDocument/2006/relationships/hyperlink" Target="https://resh.edu.ru/subject/lesson/7324/conspect/" TargetMode="External"/><Relationship Id="rId19" Type="http://schemas.openxmlformats.org/officeDocument/2006/relationships/hyperlink" Target="https://resh.edu.ru/subject/lesson/5421/start/" TargetMode="External"/><Relationship Id="rId20" Type="http://schemas.openxmlformats.org/officeDocument/2006/relationships/hyperlink" Target="https://resh.edu.ru/subject/lesson/5620/start/" TargetMode="External"/><Relationship Id="rId21" Type="http://schemas.openxmlformats.org/officeDocument/2006/relationships/hyperlink" Target="https://resh.edu.ru/subject/lesson/5423/start/" TargetMode="External"/><Relationship Id="rId22" Type="http://schemas.openxmlformats.org/officeDocument/2006/relationships/hyperlink" Target="https://resh.edu.ru/subject/lesson/5225/start/203084/" TargetMode="External"/><Relationship Id="rId23" Type="http://schemas.openxmlformats.org/officeDocument/2006/relationships/hyperlink" Target="https://resh.edu.ru/subject/lesson/5348/start/" TargetMode="External"/><Relationship Id="rId24" Type="http://schemas.openxmlformats.org/officeDocument/2006/relationships/hyperlink" Target="https://resh.edu.ru/subject/lesson/5556/start/" TargetMode="External"/><Relationship Id="rId25" Type="http://schemas.openxmlformats.org/officeDocument/2006/relationships/hyperlink" Target="https://resh.edu.ru/subject/lesson/6061/start/" TargetMode="External"/><Relationship Id="rId26" Type="http://schemas.openxmlformats.org/officeDocument/2006/relationships/hyperlink" Target="https://resh.edu.ru/subject/lesson/5426/start/" TargetMode="External"/><Relationship Id="rId27" Type="http://schemas.openxmlformats.org/officeDocument/2006/relationships/hyperlink" Target="https://resh.edu.ru/subject/lesson/4713/start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3</cp:revision>
  <dcterms:created xsi:type="dcterms:W3CDTF">2023-09-01T13:49:00Z</dcterms:created>
  <dcterms:modified xsi:type="dcterms:W3CDTF">2023-09-22T04:14:38Z</dcterms:modified>
</cp:coreProperties>
</file>