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720" w:firstLine="0"/>
        <w:jc w:val="center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/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13968" cy="944699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40458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rcRect l="33672" t="12493" r="35986" b="5505"/>
                        <a:stretch/>
                      </pic:blipFill>
                      <pic:spPr bwMode="auto">
                        <a:xfrm flipH="0" flipV="0">
                          <a:off x="0" y="0"/>
                          <a:ext cx="6213967" cy="94469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9.29pt;height:743.86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/>
      <w:r/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sz w:val="28"/>
          <w:szCs w:val="28"/>
          <w:highlight w:val="none"/>
        </w:rPr>
      </w:r>
    </w:p>
    <w:p>
      <w:pPr>
        <w:ind w:left="720" w:firstLine="0"/>
        <w:jc w:val="center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Пояснительная записка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71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по информатике для основной школы составлена в соответствии с: требованиями Федерального государственного образовательного стандарта основного общего образования (ФГ</w:t>
      </w:r>
      <w:r>
        <w:rPr>
          <w:sz w:val="28"/>
          <w:szCs w:val="28"/>
        </w:rPr>
        <w:t xml:space="preserve">ОС ООО); требованиями к результатам освоения основной образовательной программы (личностным, метапредметным, предметным); основными подходами к развитию и формированию универсальных учебных действий (УУД) для основного общего образования. В ней соблюдается</w:t>
      </w:r>
      <w:r>
        <w:rPr>
          <w:sz w:val="28"/>
          <w:szCs w:val="28"/>
        </w:rPr>
        <w:t xml:space="preserve"> преемственность с федеральным государственным образовательным стандартом начального общего образования; учитываются возрастные и психологические особенности школьников, обучающихся на ступени основного общего образования, учитываются межпредметные связи. </w:t>
      </w:r>
      <w:r>
        <w:rPr>
          <w:sz w:val="28"/>
          <w:szCs w:val="28"/>
        </w:rPr>
      </w:r>
    </w:p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Настоящая учебная программа курса </w:t>
      </w:r>
      <w:r>
        <w:rPr>
          <w:rFonts w:ascii="Times New Roman" w:hAnsi="Times New Roman" w:cs="Times New Roman"/>
          <w:b/>
          <w:sz w:val="28"/>
          <w:szCs w:val="28"/>
        </w:rPr>
        <w:t xml:space="preserve">«Информатика и ИКТ»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b/>
          <w:sz w:val="28"/>
          <w:szCs w:val="28"/>
        </w:rPr>
        <w:t xml:space="preserve">5-9</w:t>
      </w:r>
      <w:r>
        <w:rPr>
          <w:rFonts w:ascii="Times New Roman" w:hAnsi="Times New Roman" w:cs="Times New Roman"/>
          <w:sz w:val="28"/>
          <w:szCs w:val="28"/>
        </w:rPr>
        <w:t xml:space="preserve"> классов (базовый уровень) средней общеобразовательной школы составлена на основе: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9"/>
        </w:numPr>
        <w:ind w:left="360" w:hanging="360"/>
        <w:jc w:val="both"/>
        <w:spacing w:after="0" w:line="24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Федерального закона Российской Федерации от 29 декабря </w:t>
      </w:r>
      <w:r>
        <w:rPr>
          <w:rFonts w:ascii="Times New Roman" w:hAnsi="Times New Roman" w:cs="Times New Roman"/>
          <w:sz w:val="28"/>
          <w:szCs w:val="28"/>
        </w:rPr>
        <w:t xml:space="preserve">2012 г</w:t>
      </w:r>
      <w:r>
        <w:rPr>
          <w:rFonts w:ascii="Times New Roman" w:hAnsi="Times New Roman" w:cs="Times New Roman"/>
          <w:sz w:val="28"/>
          <w:szCs w:val="28"/>
        </w:rPr>
        <w:t xml:space="preserve">. № 273 –ФЗ «Об обра</w:t>
      </w:r>
      <w:r>
        <w:rPr>
          <w:rFonts w:ascii="Times New Roman" w:hAnsi="Times New Roman" w:cs="Times New Roman"/>
          <w:sz w:val="28"/>
          <w:szCs w:val="28"/>
        </w:rPr>
        <w:t xml:space="preserve">зовании в Российской Федерации»;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9"/>
        </w:numPr>
        <w:ind w:left="360" w:hanging="360"/>
        <w:jc w:val="both"/>
        <w:spacing w:after="0" w:line="24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Письма Департамента государственной политики в области образования и науки РФ от 7 июля 2006 года № 03- 1263 «О примерных программах по учебным предметам федерального государственного учебного плана»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9"/>
        </w:numPr>
        <w:ind w:left="360" w:hanging="360"/>
        <w:jc w:val="both"/>
        <w:spacing w:after="0" w:line="24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основного общего образования. (Приказ Минобрнауки России №1897 от 17.12.</w:t>
      </w:r>
      <w:r>
        <w:rPr>
          <w:rFonts w:ascii="Times New Roman" w:hAnsi="Times New Roman" w:cs="Times New Roman"/>
          <w:sz w:val="28"/>
          <w:szCs w:val="28"/>
        </w:rPr>
        <w:t xml:space="preserve">2010);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9"/>
        </w:numPr>
        <w:ind w:left="360" w:hanging="360"/>
        <w:jc w:val="both"/>
        <w:spacing w:after="0" w:line="24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Федеральной примерной программы основного общего образования по информатике, созданной на основе федерального компонента государственного образовательного стандарта;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9"/>
        </w:numPr>
        <w:ind w:left="360" w:hanging="360"/>
        <w:jc w:val="both"/>
        <w:spacing w:after="0" w:line="24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Учебного плана МБОУ</w:t>
      </w:r>
      <w:r>
        <w:rPr>
          <w:rFonts w:ascii="Times New Roman" w:hAnsi="Times New Roman" w:cs="Times New Roman"/>
          <w:sz w:val="28"/>
          <w:szCs w:val="28"/>
        </w:rPr>
        <w:t xml:space="preserve"> Туранской</w:t>
      </w:r>
      <w:r>
        <w:rPr>
          <w:rFonts w:ascii="Times New Roman" w:hAnsi="Times New Roman" w:cs="Times New Roman"/>
          <w:sz w:val="28"/>
          <w:szCs w:val="28"/>
        </w:rPr>
        <w:t xml:space="preserve"> СОШ № 1 на 201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-20</w:t>
      </w:r>
      <w:r>
        <w:rPr>
          <w:rFonts w:ascii="Times New Roman" w:hAnsi="Times New Roman" w:cs="Times New Roman"/>
          <w:sz w:val="28"/>
          <w:szCs w:val="28"/>
        </w:rPr>
        <w:t xml:space="preserve">20</w:t>
      </w:r>
      <w:r>
        <w:rPr>
          <w:rFonts w:ascii="Times New Roman" w:hAnsi="Times New Roman" w:cs="Times New Roman"/>
          <w:sz w:val="28"/>
          <w:szCs w:val="28"/>
        </w:rPr>
        <w:t xml:space="preserve"> учебный год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9"/>
        </w:numPr>
        <w:ind w:left="360" w:hanging="360"/>
        <w:jc w:val="both"/>
        <w:spacing w:after="0" w:line="24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Авторской программы общеобразовательного курса «Информатика и ИКТ» (пропедевтическ</w:t>
      </w:r>
      <w:r>
        <w:rPr>
          <w:rFonts w:ascii="Times New Roman" w:hAnsi="Times New Roman" w:cs="Times New Roman"/>
          <w:sz w:val="28"/>
          <w:szCs w:val="28"/>
        </w:rPr>
        <w:t xml:space="preserve">ий уровень), автора Л.Л. Босова;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715"/>
        <w:tblW w:w="0" w:type="auto"/>
        <w:jc w:val="center"/>
        <w:tblLook w:val="04A0" w:firstRow="1" w:lastRow="0" w:firstColumn="1" w:lastColumn="0" w:noHBand="0" w:noVBand="1"/>
      </w:tblPr>
      <w:tblGrid>
        <w:gridCol w:w="1597"/>
        <w:gridCol w:w="1556"/>
        <w:gridCol w:w="1629"/>
        <w:gridCol w:w="1280"/>
        <w:gridCol w:w="1856"/>
        <w:gridCol w:w="1653"/>
      </w:tblGrid>
      <w:tr>
        <w:trPr>
          <w:jc w:val="center"/>
        </w:trPr>
        <w:tc>
          <w:tcPr>
            <w:tcW w:w="159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Порядковый номер учебника в Федеральном перечне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29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Название учебника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85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Нормативный документ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tcW w:w="159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2.2.4.2.1.1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Л. Босова,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А.Ю. Босова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29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Учебник: Информатика и ИКТ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85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ООО «Бином. Лаборатория знаний»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tcW w:w="159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2.2.4.2.1.2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Л. Босова,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А.Ю. Босова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29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Учебник: Информатика и ИКТ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85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ООО «Бином. Лаборатория знаний»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tcW w:w="159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1.2.4.4.1.1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Л. Босова,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А.Ю. Босова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29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Учебник: Информатика и ИКТ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85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ООО «Бином. Лаборатория знаний»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tcW w:w="159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1.2.4.4.1.2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Л. Босова,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А.Ю. Босова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29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Учебник: Информатика и ИКТ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85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ООО «Бином. Лаборатория знаний»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tcW w:w="1597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1.2.4.4.1.3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Л. Босова,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А.Ю. Босова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29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Учебник: Информатика и ИКТ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0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856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ООО «Бином. Лаборатория знаний»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5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Цели и задачи: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numPr>
          <w:ilvl w:val="0"/>
          <w:numId w:val="11"/>
        </w:numPr>
        <w:ind w:left="0" w:firstLine="0"/>
        <w:jc w:val="both"/>
        <w:spacing w:after="0" w:line="240" w:lineRule="auto"/>
        <w:rPr>
          <w:rFonts w:ascii="Times New Roman" w:hAnsi="Times New Roman" w:cs="Times New Roman"/>
          <w:bCs/>
          <w:iCs/>
          <w:spacing w:val="-5"/>
          <w:sz w:val="28"/>
          <w:szCs w:val="28"/>
        </w:rPr>
      </w:pPr>
      <w:r>
        <w:rPr>
          <w:rFonts w:ascii="Times New Roman" w:hAnsi="Times New Roman" w:cs="Times New Roman"/>
          <w:bCs/>
          <w:iCs/>
          <w:spacing w:val="-5"/>
          <w:sz w:val="28"/>
          <w:szCs w:val="28"/>
        </w:rPr>
        <w:t xml:space="preserve">развитие общеучебных умений и навыков на основе средств и методов информатики и ИКТ</w:t>
      </w:r>
      <w:r>
        <w:rPr>
          <w:rFonts w:ascii="Times New Roman" w:hAnsi="Times New Roman" w:cs="Times New Roman"/>
          <w:bCs/>
          <w:iCs/>
          <w:spacing w:val="-5"/>
          <w:sz w:val="28"/>
          <w:szCs w:val="28"/>
        </w:rPr>
        <w:t xml:space="preserve">, в том числе  овладение</w:t>
      </w:r>
      <w:r>
        <w:rPr>
          <w:rFonts w:ascii="Times New Roman" w:hAnsi="Times New Roman" w:cs="Times New Roman"/>
          <w:bCs/>
          <w:iCs/>
          <w:spacing w:val="-5"/>
          <w:sz w:val="28"/>
          <w:szCs w:val="28"/>
        </w:rPr>
        <w:t xml:space="preserve"> умениями работать с различными видами информации, самостоятельно планировать и осуществлять индивидуальную и коллективную информационную деятельность, представлять и оценивать ее результаты;</w:t>
      </w:r>
      <w:r>
        <w:rPr>
          <w:rFonts w:ascii="Times New Roman" w:hAnsi="Times New Roman" w:cs="Times New Roman"/>
          <w:bCs/>
          <w:iCs/>
          <w:spacing w:val="-5"/>
          <w:sz w:val="28"/>
          <w:szCs w:val="28"/>
        </w:rPr>
      </w:r>
    </w:p>
    <w:p>
      <w:pPr>
        <w:numPr>
          <w:ilvl w:val="0"/>
          <w:numId w:val="11"/>
        </w:numPr>
        <w:ind w:left="0" w:firstLine="0"/>
        <w:jc w:val="both"/>
        <w:spacing w:after="0" w:line="240" w:lineRule="auto"/>
        <w:rPr>
          <w:rFonts w:ascii="Times New Roman" w:hAnsi="Times New Roman" w:cs="Times New Roman"/>
          <w:bCs/>
          <w:iCs/>
          <w:spacing w:val="-5"/>
          <w:sz w:val="28"/>
          <w:szCs w:val="28"/>
        </w:rPr>
      </w:pPr>
      <w:r>
        <w:rPr>
          <w:rFonts w:ascii="Times New Roman" w:hAnsi="Times New Roman" w:cs="Times New Roman"/>
          <w:bCs/>
          <w:iCs/>
          <w:spacing w:val="-5"/>
          <w:sz w:val="28"/>
          <w:szCs w:val="28"/>
        </w:rPr>
        <w:t xml:space="preserve">целенаправленное</w:t>
      </w:r>
      <w:r>
        <w:rPr>
          <w:rFonts w:ascii="Times New Roman" w:hAnsi="Times New Roman" w:cs="Times New Roman"/>
          <w:bCs/>
          <w:iCs/>
          <w:spacing w:val="-5"/>
          <w:sz w:val="28"/>
          <w:szCs w:val="28"/>
        </w:rPr>
        <w:t xml:space="preserve"> формирование таких общеучебных понятий, как «объект», «система», «модель», «алгоритм» и др.;</w:t>
      </w:r>
      <w:r>
        <w:rPr>
          <w:rFonts w:ascii="Times New Roman" w:hAnsi="Times New Roman" w:cs="Times New Roman"/>
          <w:bCs/>
          <w:iCs/>
          <w:spacing w:val="-5"/>
          <w:sz w:val="28"/>
          <w:szCs w:val="28"/>
        </w:rPr>
      </w:r>
    </w:p>
    <w:p>
      <w:pPr>
        <w:numPr>
          <w:ilvl w:val="0"/>
          <w:numId w:val="11"/>
        </w:numPr>
        <w:ind w:left="0" w:firstLine="0"/>
        <w:jc w:val="both"/>
        <w:spacing w:after="0" w:line="240" w:lineRule="auto"/>
        <w:rPr>
          <w:rFonts w:ascii="Times New Roman" w:hAnsi="Times New Roman" w:cs="Times New Roman"/>
          <w:bCs/>
          <w:iCs/>
          <w:spacing w:val="-5"/>
          <w:sz w:val="28"/>
          <w:szCs w:val="28"/>
        </w:rPr>
      </w:pPr>
      <w:r>
        <w:rPr>
          <w:rFonts w:ascii="Times New Roman" w:hAnsi="Times New Roman" w:cs="Times New Roman"/>
          <w:bCs/>
          <w:iCs/>
          <w:spacing w:val="-5"/>
          <w:sz w:val="28"/>
          <w:szCs w:val="28"/>
        </w:rPr>
        <w:t xml:space="preserve">воспитание</w:t>
      </w:r>
      <w:r>
        <w:rPr>
          <w:rFonts w:ascii="Times New Roman" w:hAnsi="Times New Roman" w:cs="Times New Roman"/>
          <w:bCs/>
          <w:iCs/>
          <w:spacing w:val="-5"/>
          <w:sz w:val="28"/>
          <w:szCs w:val="28"/>
        </w:rPr>
        <w:t xml:space="preserve"> ответственного и избирательного отношения к информации; развитию познавательных, интеллектуальных и творческих способностей учащихся.</w:t>
      </w:r>
      <w:r>
        <w:rPr>
          <w:rFonts w:ascii="Times New Roman" w:hAnsi="Times New Roman" w:cs="Times New Roman"/>
          <w:bCs/>
          <w:iCs/>
          <w:spacing w:val="-5"/>
          <w:sz w:val="28"/>
          <w:szCs w:val="28"/>
        </w:rPr>
      </w:r>
    </w:p>
    <w:p>
      <w:pPr>
        <w:numPr>
          <w:ilvl w:val="0"/>
          <w:numId w:val="11"/>
        </w:numPr>
        <w:ind w:left="0" w:firstLine="0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целостного мировоззрения,  соответствующего современному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уровню развития науки и общественной практики за счет развития представлений об информации как важнейшем стратегическом ресурсе развития личности, государства, общества; понимания роли информационных процессов в современном мире;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11"/>
        </w:numPr>
        <w:ind w:left="0" w:firstLine="0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совершенствов</w:t>
      </w:r>
      <w:r>
        <w:rPr>
          <w:rFonts w:ascii="Times New Roman" w:hAnsi="Times New Roman" w:cs="Times New Roman"/>
          <w:sz w:val="28"/>
          <w:szCs w:val="28"/>
        </w:rPr>
        <w:t xml:space="preserve">ание</w:t>
      </w:r>
      <w:r>
        <w:rPr>
          <w:rFonts w:ascii="Times New Roman" w:hAnsi="Times New Roman" w:cs="Times New Roman"/>
          <w:sz w:val="28"/>
          <w:szCs w:val="28"/>
        </w:rPr>
        <w:t xml:space="preserve"> общеучебных и общекультурных навыков работы с информацией в процессе систематизац</w:t>
      </w:r>
      <w:r>
        <w:rPr>
          <w:rFonts w:ascii="Times New Roman" w:hAnsi="Times New Roman" w:cs="Times New Roman"/>
          <w:sz w:val="28"/>
          <w:szCs w:val="28"/>
        </w:rPr>
        <w:t xml:space="preserve">ии и обобщения имеющихся и получения новых знаний, умений и способов деятельности в области информатики и ИКТ; развитию навыков самостоятельной учебной деятельности школьников (учебного проектирования, моделирования, исследовательской деятельности и т.д.);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ilvl w:val="0"/>
          <w:numId w:val="11"/>
        </w:numPr>
        <w:ind w:left="0" w:firstLine="0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воспитание</w:t>
      </w:r>
      <w:r>
        <w:rPr>
          <w:rFonts w:ascii="Times New Roman" w:hAnsi="Times New Roman" w:cs="Times New Roman"/>
          <w:sz w:val="28"/>
          <w:szCs w:val="28"/>
        </w:rPr>
        <w:t xml:space="preserve"> ответственного и избирательного отношения к информации с учетом правовых и этических аспектов ее распространения, воспитани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стремления к продолжению образования и созидательной деятельности с применением средств ИКТ.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</w:t>
      </w:r>
      <w:r>
        <w:rPr>
          <w:b/>
          <w:bCs/>
          <w:sz w:val="28"/>
          <w:szCs w:val="28"/>
        </w:rPr>
        <w:t xml:space="preserve">.  Планируемые результаты </w:t>
      </w:r>
      <w:r>
        <w:rPr>
          <w:b/>
          <w:bCs/>
          <w:sz w:val="28"/>
          <w:szCs w:val="28"/>
        </w:rPr>
        <w:t xml:space="preserve">освоения</w:t>
      </w:r>
      <w:r>
        <w:rPr>
          <w:b/>
          <w:bCs/>
          <w:sz w:val="28"/>
          <w:szCs w:val="28"/>
        </w:rPr>
        <w:t xml:space="preserve"> информатики:</w:t>
      </w:r>
      <w:r>
        <w:rPr>
          <w:b/>
          <w:bCs/>
          <w:sz w:val="28"/>
          <w:szCs w:val="28"/>
        </w:rPr>
      </w:r>
    </w:p>
    <w:p>
      <w:pPr>
        <w:pStyle w:val="714"/>
        <w:ind w:firstLine="360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</w:r>
      <w:r>
        <w:rPr>
          <w:b/>
          <w:bCs/>
          <w:i/>
          <w:iCs/>
          <w:sz w:val="28"/>
          <w:szCs w:val="28"/>
        </w:rPr>
      </w:r>
    </w:p>
    <w:p>
      <w:pPr>
        <w:pStyle w:val="714"/>
        <w:ind w:firstLine="36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Личностные результаты </w:t>
      </w:r>
      <w:r>
        <w:rPr>
          <w:sz w:val="28"/>
          <w:szCs w:val="28"/>
        </w:rPr>
        <w:t xml:space="preserve">– это сформировавшаяся в образовательном процессе система ценностных отношений уча</w:t>
      </w:r>
      <w:r>
        <w:rPr>
          <w:sz w:val="28"/>
          <w:szCs w:val="28"/>
        </w:rPr>
        <w:t xml:space="preserve">щихся к себе, другим участникам образовательного процесса, самому образовательному процессу, объектам познания, результатам образовательной деятельности. Основными личностными результатами, формируемыми при изучении информатики в основной школе, являются: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наличие представлений об информации как важнейшем стратегическом ресурсе развития личности, государства, общества;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понимание роли информационных процессов в современном мире;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владение первичными навыками анализа и критичной оценки получаемой информации;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ответственное отношение к информации с учетом правовых и этических аспектов ее распространения;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чувства личной ответственности за качество окружающей информационной среды;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готовность к повышению своего образовательного уровня и продолжению обучения с использованием средств и методов информатики и ИКТ;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способность и готовность к общению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4"/>
        <w:ind w:firstLine="36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Метапредметные результаты </w:t>
      </w:r>
      <w:r>
        <w:rPr>
          <w:sz w:val="28"/>
          <w:szCs w:val="28"/>
        </w:rPr>
        <w:t xml:space="preserve">– освоенные обучающимися на базе одног</w:t>
      </w:r>
      <w:r>
        <w:rPr>
          <w:sz w:val="28"/>
          <w:szCs w:val="28"/>
        </w:rPr>
        <w:t xml:space="preserve">о, нескольких или всех учебных предметов способы деятельности, применимые как в рамках образовательного процесса, так и в других жизненных ситуациях. Основными метапредметными результатами, формируемыми при изучении информатики в основной школе, являются: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владение общепредметными понятиями «объект», «система», «модель», «алгоритм», «исполнитель» и др.;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владение информационно-логическими умениями: определять понятия, создавать обобщени</w:t>
      </w:r>
      <w:r>
        <w:rPr>
          <w:sz w:val="28"/>
          <w:szCs w:val="28"/>
        </w:rPr>
        <w:t xml:space="preserve">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владение умениями самостоятельно планировать пути достижения целей; соотносить свои дей</w:t>
      </w:r>
      <w:r>
        <w:rPr>
          <w:sz w:val="28"/>
          <w:szCs w:val="28"/>
        </w:rPr>
        <w:t xml:space="preserve">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</w:t>
      </w:r>
      <w:r>
        <w:rPr>
          <w:sz w:val="28"/>
          <w:szCs w:val="28"/>
        </w:rPr>
        <w:t xml:space="preserve">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владение информационным моделирование</w:t>
      </w:r>
      <w:r>
        <w:rPr>
          <w:sz w:val="28"/>
          <w:szCs w:val="28"/>
        </w:rPr>
        <w:t xml:space="preserve">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</w:t>
      </w:r>
      <w:r>
        <w:rPr>
          <w:sz w:val="28"/>
          <w:szCs w:val="28"/>
        </w:rPr>
        <w:t xml:space="preserve">ицы, графики, диаграммы, схемы и т.д.,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ИКТ-компетентность – широкий спектр умений и навыков использован</w:t>
      </w:r>
      <w:r>
        <w:rPr>
          <w:sz w:val="28"/>
          <w:szCs w:val="28"/>
        </w:rPr>
        <w:t xml:space="preserve">ия средств информационных и коммуникационных технологий для сбора, хранения, преобразования и передачи различных видов информации, навыки создания личного информационного пространства (обращение с устройствами ИКТ; фиксация изображений и звуков; создание п</w:t>
      </w:r>
      <w:r>
        <w:rPr>
          <w:sz w:val="28"/>
          <w:szCs w:val="28"/>
        </w:rPr>
        <w:t xml:space="preserve">исьменных сообщений; создание графических объектов; создание музыкальных и звуковых сообщений; создание, восприятие и использование гипермедиасообщений; коммуникация и социальное взаимодействие; поиск и организация хранения информации; анализ информации). </w:t>
      </w:r>
      <w:r>
        <w:rPr>
          <w:sz w:val="28"/>
          <w:szCs w:val="28"/>
        </w:rPr>
      </w:r>
    </w:p>
    <w:p>
      <w:pPr>
        <w:pStyle w:val="714"/>
        <w:ind w:firstLine="360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</w:r>
      <w:r>
        <w:rPr>
          <w:b/>
          <w:bCs/>
          <w:i/>
          <w:iCs/>
          <w:sz w:val="28"/>
          <w:szCs w:val="28"/>
        </w:rPr>
      </w:r>
    </w:p>
    <w:p>
      <w:pPr>
        <w:pStyle w:val="714"/>
        <w:ind w:firstLine="36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Предметные результаты </w:t>
      </w:r>
      <w:r>
        <w:rPr>
          <w:sz w:val="28"/>
          <w:szCs w:val="28"/>
        </w:rPr>
        <w:t xml:space="preserve">включают в себя: освоенные обучающимися в ходе изучения учебного предмета умения специфические для данной предметной области, ви</w:t>
      </w:r>
      <w:r>
        <w:rPr>
          <w:sz w:val="28"/>
          <w:szCs w:val="28"/>
        </w:rPr>
        <w:t xml:space="preserve">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</w:t>
      </w:r>
      <w:r>
        <w:rPr>
          <w:sz w:val="28"/>
          <w:szCs w:val="28"/>
        </w:rPr>
        <w:t xml:space="preserve"> отношений, владение научной терминологией, ключевыми понятиями, методами и приемами.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отражают: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7"/>
        </w:numPr>
        <w:ind w:left="426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7"/>
        </w:numPr>
        <w:ind w:left="426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представления об основных изучаемых понятиях: информация, алгоритм, модель – и их свойствах;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7"/>
        </w:numPr>
        <w:ind w:left="426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алгоритмического мышления, необходимого для профессиональной деятельности в современном обществе; развитие умений составить и з</w:t>
      </w:r>
      <w:r>
        <w:rPr>
          <w:sz w:val="28"/>
          <w:szCs w:val="28"/>
        </w:rPr>
        <w:t xml:space="preserve">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7"/>
        </w:numPr>
        <w:ind w:left="426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7"/>
        </w:numPr>
        <w:ind w:left="426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 </w:t>
      </w:r>
      <w:r>
        <w:rPr>
          <w:sz w:val="28"/>
          <w:szCs w:val="28"/>
        </w:rPr>
      </w:r>
    </w:p>
    <w:p>
      <w:pPr>
        <w:pStyle w:val="714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714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 5-6 классах</w:t>
      </w:r>
      <w:r>
        <w:rPr>
          <w:b/>
          <w:bCs/>
          <w:sz w:val="28"/>
          <w:szCs w:val="28"/>
        </w:rPr>
      </w:r>
    </w:p>
    <w:p>
      <w:pPr>
        <w:pStyle w:val="714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1. Информация вокруг нас</w:t>
      </w:r>
      <w:r>
        <w:rPr>
          <w:sz w:val="28"/>
          <w:szCs w:val="28"/>
        </w:rPr>
      </w:r>
    </w:p>
    <w:p>
      <w:pPr>
        <w:pStyle w:val="714"/>
        <w:jc w:val="both"/>
        <w:rPr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Выпускник научится</w:t>
      </w:r>
      <w:r>
        <w:rPr>
          <w:i/>
          <w:sz w:val="28"/>
          <w:szCs w:val="28"/>
        </w:rPr>
        <w:t xml:space="preserve">: </w:t>
      </w:r>
      <w:r>
        <w:rPr>
          <w:i/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понимать и правильно применять на бытовом уровне понятий «информация», «информационный объект»;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приводить примеры передачи, хранения и обработки информации в деятельности человека, в живой природе, обществе, технике;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приводить примеры древних и современных информационных носителей; </w:t>
      </w:r>
      <w:r>
        <w:rPr>
          <w:sz w:val="28"/>
          <w:szCs w:val="28"/>
        </w:rPr>
      </w:r>
    </w:p>
    <w:p>
      <w:pPr>
        <w:pStyle w:val="714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классифицировать информацию по способам её восприятия человеком, по формам представления на материальных носителях;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кодировать и декодировать сообщения, используя простейшие коды;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определять, информативно или нет некоторое сообщение, если известны способности конкретного субъекта к его восприятию.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Выпускник получит возможность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сформировать представление об информации как одном из основных понятий современной науки, об информационных процессах и их роли в современном мире;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сформировать представление о способах кодирования информации;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преобразовывать информацию по заданным правилам и путём рассуждений;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научиться решать логические задачи на установление взаимного соответствия с использованием таблиц;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приводить примеры единичных и общих понятий, отношений между понятиями;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объектов окружающей действительности указывать их признаки — свойства, действия, поведение, состояния;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называть отношения, связывающие данный объект с другими объектами;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осуществлять деление заданного множества объектов на классы по заданному или самостоятельно выбранному признаку — основанию классификации;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приводить примеры материальных, нематериальных и смешанных систем;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4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2. Информационные технологии</w:t>
      </w:r>
      <w:r>
        <w:rPr>
          <w:sz w:val="28"/>
          <w:szCs w:val="28"/>
        </w:rPr>
      </w:r>
    </w:p>
    <w:p>
      <w:pPr>
        <w:pStyle w:val="714"/>
        <w:jc w:val="both"/>
        <w:rPr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Выпускник научится: </w:t>
      </w:r>
      <w:r>
        <w:rPr>
          <w:i/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определять устройства компьютера (основные и подключаемые) и выполняемые ими функции;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различать программное и аппаратное обеспечение компьютера;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запускать на выполнение программу, работать с ней, закрывать программу;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создавать, переименовывать, перемещать, копировать и удалять файлы;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работать с основными элементами пользовательского интерфейса: использовать меню, обращаться за справкой, работать с окнами (изменять размеры и перемещать окна, реагировать на диалоговые окна);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вводить информацию в компьютер с помощью клавиатуры и мыши;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выполнять арифметические вычисления с помощью программы Калькулятор;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применять текстовый редактор для набора, редактирования и форматирования простейших текстов на русском и иностранном языках;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выделять, перемещать и удалять фрагменты текста; создавать тексты с повторяющимися фрагментами;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использовать простые способы форматирования (выделение жирным шрифтом, курсивом, изменение величины шрифта) текстов;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создавать и форматировать списки;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создавать, форматировать и заполнять данными таблицы;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создавать круговые и столбиковые диаграммы;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применять простейший графический редактор для создания и редактирования простых рисунков;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использовать основные приёмы создания презентаций в редакторах презентаций;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осуществлять поиск информации в сети Интернет с использованием простых запросов (по одному признаку);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ориентироваться на интернет-сайтах (нажать указатель, вернуться, перейти на главную страницу);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соблюдать требования к организации компьютерного рабочего места, требования безопасности и гигиены при работе со средствами ИКТ. </w:t>
      </w:r>
      <w:r>
        <w:rPr>
          <w:sz w:val="28"/>
          <w:szCs w:val="28"/>
        </w:rPr>
      </w:r>
    </w:p>
    <w:p>
      <w:pPr>
        <w:pStyle w:val="714"/>
        <w:ind w:left="720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</w:r>
      <w:r>
        <w:rPr>
          <w:i/>
          <w:iCs/>
          <w:sz w:val="28"/>
          <w:szCs w:val="28"/>
        </w:rPr>
      </w:r>
    </w:p>
    <w:p>
      <w:pPr>
        <w:pStyle w:val="714"/>
        <w:ind w:left="72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Ученик получит возможность: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овладеть приёмами квалифицированного клавиатурного письма;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научиться систематизировать (упорядочивать) файлы и папки;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сформировать представления об основных возможностях графического интерфейса и правилах организации индивидуального информационного пространства;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расширить знания о назначении и функциях программного обеспечения компьютера; приобрести опыт решения задач из разных сфер человеческой деятельности с применение средств информационных технологий;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создавать объемные текстовые документы, включающие списки, таблицы, диаграммы, рисунки;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осуществлять орфографический контроль в текстовом документе с помощью средств текстового процессора;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оформлять текст в соответствии с заданными требованиями к шрифту, его начертанию, размеру и цвету, к выравниванию текста;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видоизменять готовые графические изображения с помощью средств графического редактора;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научиться создавать сложные графические объекты с повторяющимися и /или преобразованными фрагментами;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научиться создавать на заданную тему мультимедийную презентацию с гиперссылками, слайды которой содержат тексты, звуки, графические изображения; демонстрировать презентацию на экране компьютера или с помощью проектора;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научиться работать с электронной почтой (регистрировать почтовый ящик и пересылать сообщения);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научиться сохранять для индивидуального использования найденные в сети Интернет материалы; </w:t>
      </w:r>
      <w:r>
        <w:rPr>
          <w:sz w:val="28"/>
          <w:szCs w:val="28"/>
        </w:rPr>
      </w:r>
    </w:p>
    <w:p>
      <w:pPr>
        <w:pStyle w:val="714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расширить представления об этических нормах работы с информационными объектами. </w:t>
      </w:r>
      <w:r>
        <w:rPr>
          <w:sz w:val="28"/>
          <w:szCs w:val="28"/>
        </w:rPr>
      </w:r>
    </w:p>
    <w:p>
      <w:pPr>
        <w:pStyle w:val="714"/>
        <w:ind w:left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714"/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714"/>
        <w:ind w:left="72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3. Информационное моделирование</w:t>
      </w:r>
      <w:r>
        <w:rPr>
          <w:sz w:val="28"/>
          <w:szCs w:val="28"/>
        </w:rPr>
      </w:r>
    </w:p>
    <w:p>
      <w:pPr>
        <w:pStyle w:val="714"/>
        <w:ind w:left="720"/>
        <w:rPr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Выпускник научится: </w:t>
      </w:r>
      <w:r>
        <w:rPr>
          <w:i/>
          <w:sz w:val="28"/>
          <w:szCs w:val="28"/>
        </w:rPr>
      </w:r>
    </w:p>
    <w:p>
      <w:pPr>
        <w:pStyle w:val="7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понимать сущность понятий «модель», «информационная модель»;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различать натурные и информационные модели, приводить их примеры;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«читать» информационные модели (простые таблицы, круговые и столбиковые диаграммы, схемы и др.), встречающиеся в повседневной жизни;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перекодировать информацию из одной пространственно-графической или знаково-символической формы в другую, в том числе использовать графическое представление (визуализацию) числовой информации;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строить простые информационные модели объектов из различных предметных областей. </w:t>
      </w:r>
      <w:r>
        <w:rPr>
          <w:sz w:val="28"/>
          <w:szCs w:val="28"/>
        </w:rPr>
      </w:r>
    </w:p>
    <w:p>
      <w:pPr>
        <w:pStyle w:val="714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4"/>
        <w:ind w:left="72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Ученик получит возможность: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сформировать начальные представления о о назначении и области применения моделей; о моделировании как методе научного познания;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приводить примеры образных, знаковых и смешанных информационных моделей;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познакомится с правилами построения табличных моделей, схем, графов, деревьев;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выбирать форму представления данных (таблица, схема, график, диаграмма, граф, дерево) в соответствии с поставленной задачей. </w:t>
      </w:r>
      <w:r>
        <w:rPr>
          <w:sz w:val="28"/>
          <w:szCs w:val="28"/>
        </w:rPr>
      </w:r>
    </w:p>
    <w:p>
      <w:pPr>
        <w:pStyle w:val="714"/>
        <w:ind w:left="72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4"/>
        <w:ind w:left="72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4"/>
        <w:ind w:left="72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4. Алгоритмика</w:t>
      </w:r>
      <w:r>
        <w:rPr>
          <w:sz w:val="28"/>
          <w:szCs w:val="28"/>
        </w:rPr>
      </w:r>
    </w:p>
    <w:p>
      <w:pPr>
        <w:pStyle w:val="714"/>
        <w:ind w:left="720"/>
        <w:rPr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Выпускник научится: </w:t>
      </w:r>
      <w:r>
        <w:rPr>
          <w:i/>
          <w:sz w:val="28"/>
          <w:szCs w:val="28"/>
        </w:rPr>
      </w:r>
    </w:p>
    <w:p>
      <w:pPr>
        <w:pStyle w:val="7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понимать смысл понятия «алгоритм», приводить примеры алгоритмов;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понимать термины «исполнитель», «формальный исполнитель», «среда исполнителя», «система команд исполнителя»; приводить примеры формальных и неформальных исполнителей;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осуществлять управление имеющимся формальным исполнителем;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понимать правила записи и выполнения алгоритмов, содержащих алгоритмические конструкции «следование», «ветвление», «цикл»;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подбирать алгоритмическую конструкцию, соответствующую заданной ситуации;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исполнять линейный алгоритм для формального исполнителя с заданной системой команд;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разрабатывать план действий для решения задач на переправы, переливания и пр.; </w:t>
      </w:r>
      <w:r>
        <w:rPr>
          <w:sz w:val="28"/>
          <w:szCs w:val="28"/>
        </w:rPr>
      </w:r>
    </w:p>
    <w:p>
      <w:pPr>
        <w:pStyle w:val="714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4"/>
        <w:ind w:left="72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Выпускник получит возможность: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исполнять алгоритмы, содержащие ветвления и повторения, для формального исполнителя с заданной системой команд;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 данному алгоритму определять, для решения какой задачи он предназначен;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разрабатывать в среде формального исполнителя короткие алгоритмы, содержащие базовые алгоритмические конструкции и вспомогательные алгоритмы. </w:t>
      </w:r>
      <w:r>
        <w:rPr>
          <w:sz w:val="28"/>
          <w:szCs w:val="28"/>
        </w:rPr>
      </w:r>
    </w:p>
    <w:p>
      <w:pPr>
        <w:pStyle w:val="714"/>
        <w:ind w:left="42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714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в 7-9 классах</w:t>
      </w:r>
      <w:r>
        <w:rPr>
          <w:b/>
          <w:bCs/>
          <w:sz w:val="28"/>
          <w:szCs w:val="28"/>
          <w:u w:val="single"/>
        </w:rPr>
      </w:r>
    </w:p>
    <w:p>
      <w:pPr>
        <w:pStyle w:val="714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1. Введение в информатику</w:t>
      </w:r>
      <w:r>
        <w:rPr>
          <w:sz w:val="28"/>
          <w:szCs w:val="28"/>
        </w:rPr>
      </w:r>
    </w:p>
    <w:p>
      <w:pPr>
        <w:pStyle w:val="714"/>
        <w:rPr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Выпускник научится</w:t>
      </w:r>
      <w:r>
        <w:rPr>
          <w:i/>
          <w:sz w:val="28"/>
          <w:szCs w:val="28"/>
        </w:rPr>
        <w:t xml:space="preserve">: </w:t>
      </w:r>
      <w:r>
        <w:rPr>
          <w:i/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декодировать и кодировать информацию при заданных правилах кодирования;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оперировать единицами измерения количества информации;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оценивать количественные параметры информационных объектов и процессов (объём памяти, необходимый для хранения информации; время передачи информации и др.);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записывать в двоичной системе целые числа от 0 до 256;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составлять логические выражения с операциями И, ИЛИ, НЕ; определять значение логического выражения; строить таблицы истинности;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анализировать информационные модели (таблицы, графики, диаграммы, схемы и др.);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перекодировать информацию из одной пространственно-графической или знаково-символической формы в другую, в том числе использовать графическое представление (визуализацию) числовой информации;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выбирать форму представления данных (таблица, схема, график, диаграмма) в соответствии с поставленной задачей;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строить простые информационные модели объектов и процессов из различных предметных областей с использованием типовых средств (таблиц, графиков, диаграмм, формул и пр.), оценивать адекватность построенной модели объекту-оригиналу и целям моделирования</w:t>
      </w:r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</w:r>
    </w:p>
    <w:p>
      <w:pPr>
        <w:pStyle w:val="714"/>
        <w:ind w:left="426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4"/>
        <w:rPr>
          <w:i/>
          <w:sz w:val="28"/>
          <w:szCs w:val="28"/>
        </w:rPr>
      </w:pPr>
      <w:r>
        <w:rPr>
          <w:i/>
          <w:iCs/>
          <w:sz w:val="28"/>
          <w:szCs w:val="28"/>
        </w:rPr>
        <w:t xml:space="preserve">Выпускник получит возможность</w:t>
      </w:r>
      <w:r>
        <w:rPr>
          <w:i/>
          <w:sz w:val="28"/>
          <w:szCs w:val="28"/>
        </w:rPr>
        <w:t xml:space="preserve">: </w:t>
      </w:r>
      <w:r>
        <w:rPr>
          <w:i/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углубить и развить представления о современной научной картине мира, об информации как одном из основных понятий современной науки, об информационных процессах и их роли в современном мире;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научиться определять мощность алфавита, используемого для записи сообщения;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научиться оценивать информационный объём сообщения, записанного символами произвольного алфавита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переводить небольшие десятичные числа из восьмеричной и шестнадцатеричной системы счисления в десятичную систему счисления;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познакомиться с тем, как информация представляется в компьютере, в том числе с двоичным кодированием текстов, графических изображений, звука;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научиться решать логические задачи с использованием таблиц истинности;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научиться решать логические задачи путем составления логических выражений и их преобразования с использованием основных свойств логических операций.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сформировать представление о моделировании как методе научного познания; о компьютерных моделях и их использовании для исследования объектов окружающего мира;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познакомиться с примерами использования графов и деревьев при описании реальных объектов и процессов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научиться строить математическую модель задачи – выделять исходные данные и результаты, выявлять соотношения между ними. </w:t>
      </w:r>
      <w:r>
        <w:rPr>
          <w:sz w:val="28"/>
          <w:szCs w:val="28"/>
        </w:rPr>
      </w:r>
    </w:p>
    <w:p>
      <w:pPr>
        <w:pStyle w:val="714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4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2. Алгоритмы и начала программирования</w:t>
      </w:r>
      <w:r>
        <w:rPr>
          <w:sz w:val="28"/>
          <w:szCs w:val="28"/>
        </w:rPr>
      </w:r>
    </w:p>
    <w:p>
      <w:pPr>
        <w:pStyle w:val="714"/>
        <w:rPr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Выпускник научится: </w:t>
      </w:r>
      <w:r>
        <w:rPr>
          <w:i/>
          <w:sz w:val="28"/>
          <w:szCs w:val="28"/>
        </w:rPr>
      </w:r>
    </w:p>
    <w:p>
      <w:pPr>
        <w:pStyle w:val="714"/>
        <w:numPr>
          <w:ilvl w:val="0"/>
          <w:numId w:val="1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понимать смысл понятия «алгоритм» и широту сферы его применения; анализировать предлагаемые последовательности команд на предмет наличия у них таких свойств алгоритма как дискретность, детерминированность, понятность, результативность, массовость;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2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оперировать алгоритмическими конструкциями «следование», «ветвление», «цикл» (подбирать алгоритмическую конструкцию, соответствующую той или иной ситуации; переходить от записи алгоритмической конструкции на алгоритмическом языке к блок-схеме и обратно);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2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понимать термины «исполнитель», «формальный исполнитель», «среда исполнителя», «система команд исполнителя» и др.; понимать ограничения, накладываемые средой исполнителя и системой команд, на круг задач, решаемых исполнителем;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2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исполнять линейный алгоритм для формального исполнителя с заданной системой команд;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2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составлять линейные алгоритмы, число команд в которых не превышает заданное;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2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ученик научится исполнять записанный на естественном языке алгоритм, обрабатывающий цепочки символов.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2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исполнять линейные алгоритмы, записанные на алгоритмическом языке.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2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исполнять алгоритмы c ветвлениями, записанные на алгоритмическом языке; </w:t>
      </w:r>
      <w:r>
        <w:rPr>
          <w:sz w:val="28"/>
          <w:szCs w:val="28"/>
        </w:rPr>
      </w:r>
    </w:p>
    <w:p>
      <w:pPr>
        <w:pStyle w:val="714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4"/>
        <w:numPr>
          <w:ilvl w:val="0"/>
          <w:numId w:val="2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понимать правила записи и выполнения алгоритмов, содержащих цикл с параметром или цикл с условием продолжения работы;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2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определять значения переменных после исполнения простейших циклических алгоритмов, записанных на алгоритмическом языке;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2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разрабатывать и записывать на языке программирования короткие алгоритмы, содержащие базовые алгоритмические конструкции. </w:t>
      </w:r>
      <w:r>
        <w:rPr>
          <w:sz w:val="28"/>
          <w:szCs w:val="28"/>
        </w:rPr>
      </w:r>
    </w:p>
    <w:p>
      <w:pPr>
        <w:pStyle w:val="714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4"/>
        <w:jc w:val="both"/>
        <w:rPr>
          <w:i/>
          <w:sz w:val="28"/>
          <w:szCs w:val="28"/>
        </w:rPr>
      </w:pPr>
      <w:r>
        <w:rPr>
          <w:i/>
          <w:iCs/>
          <w:sz w:val="28"/>
          <w:szCs w:val="28"/>
        </w:rPr>
        <w:t xml:space="preserve">Выпускник получит возможность научиться: </w:t>
      </w:r>
      <w:r>
        <w:rPr>
          <w:i/>
          <w:sz w:val="28"/>
          <w:szCs w:val="28"/>
        </w:rPr>
      </w:r>
    </w:p>
    <w:p>
      <w:pPr>
        <w:pStyle w:val="714"/>
        <w:numPr>
          <w:ilvl w:val="0"/>
          <w:numId w:val="2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исполнять алгоритмы, содержащие ветвления и повторения, для формального исполнителя с заданной системой команд;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2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составлять все возможные алгоритмы фиксированной длины для формального исполнителя с заданной системой команд;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2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определять количество линейных алгоритмов, обеспечивающих решение поставленной задачи, которые могут быть составлены для формального исполнителя с заданной системой команд;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2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подсчитывать количество тех или иных символов в цепочке символов, являющейся результатом работы алгоритма;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2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данному алгоритму определять, для решения какой задачи он предназначен;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2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исполнять записанные на алгоритмическом языке циклические алгоритмы обработки одномерного массива чисел (суммирование всех</w:t>
      </w:r>
      <w:r>
        <w:rPr>
          <w:sz w:val="28"/>
          <w:szCs w:val="28"/>
        </w:rPr>
        <w:t xml:space="preserve"> элементов массива; суммирование элементов массива с определёнными индексами; суммирование элементов массива, с заданными свойствами; определение количества элементов массива с заданными свойствами; поиск наибольшего/ наименьшего элементов массива и др.);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2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разрабатывать в среде формального исполнителя короткие алгоритмы, содержащие базовые алгоритмические конструкции;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2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разрабатывать и записывать на языке программирования эффективные алгоритмы, содержащие базовые алгоритмические конструкции. </w:t>
      </w:r>
      <w:r>
        <w:rPr>
          <w:sz w:val="28"/>
          <w:szCs w:val="28"/>
        </w:rPr>
      </w:r>
    </w:p>
    <w:p>
      <w:pPr>
        <w:pStyle w:val="714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4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3. Информационные и коммуникационные технологии</w:t>
      </w:r>
      <w:r>
        <w:rPr>
          <w:sz w:val="28"/>
          <w:szCs w:val="28"/>
        </w:rPr>
      </w:r>
    </w:p>
    <w:p>
      <w:pPr>
        <w:pStyle w:val="714"/>
        <w:rPr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Выпускник научится: </w:t>
      </w:r>
      <w:r>
        <w:rPr>
          <w:i/>
          <w:sz w:val="28"/>
          <w:szCs w:val="28"/>
        </w:rPr>
      </w:r>
    </w:p>
    <w:p>
      <w:pPr>
        <w:pStyle w:val="714"/>
        <w:numPr>
          <w:ilvl w:val="0"/>
          <w:numId w:val="2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называть функции и характеристики основных устройств компьютера;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2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описывать виды и состав программного обеспечения современных компьютеров;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2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подбирать программное обеспечение, соответствующее решаемой задаче;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2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оперировать объектами файловой системы;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2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применять основные правила создания текстовых документов;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3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использовать средства автоматизации информационной деятельности при создании текстовых документов;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3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использовать основные приёмы обработки информации в электронных таблицах;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3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работать с формулами;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3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визуализировать соотношения между числовыми величинами.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3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осуществлять поиск информации в готовой базе данных;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3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основам организации и функционирования компьютерных сетей;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3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составлять запросы для поиска информации в Интернете;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3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использовать основные приёмы создания презентаций в редакторах презентаций. </w:t>
      </w:r>
      <w:r>
        <w:rPr>
          <w:sz w:val="28"/>
          <w:szCs w:val="28"/>
        </w:rPr>
      </w:r>
    </w:p>
    <w:p>
      <w:pPr>
        <w:pStyle w:val="714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</w:r>
      <w:r>
        <w:rPr>
          <w:i/>
          <w:iCs/>
          <w:sz w:val="28"/>
          <w:szCs w:val="28"/>
        </w:rPr>
      </w:r>
    </w:p>
    <w:p>
      <w:pPr>
        <w:pStyle w:val="714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Ученик получит возможность: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3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научиться систематизировать знания о принципах организации файловой системы, основных возможностях графического интерфейса и правилах организации индивидуального информационного пространства;</w:t>
      </w:r>
      <w:r>
        <w:rPr>
          <w:sz w:val="28"/>
          <w:szCs w:val="28"/>
        </w:rPr>
      </w:r>
    </w:p>
    <w:p>
      <w:pPr>
        <w:pStyle w:val="714"/>
        <w:numPr>
          <w:ilvl w:val="0"/>
          <w:numId w:val="3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научиться систематизировать знания о назначении и функциях программного обеспечения компьютера; приобрести опыт решения задач из разных сфер человеческой деятельности с применение средств информационных технологий;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3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научиться проводить обработку большого массива данных с использованием средств электронной таблицы;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3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расширить представления о компьютерных сетях распространения и обмена информацией, об использовании информационных ресурсов общества с соблюдением соответствующих правовых и этических норм, требований информационной безопасности;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3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научиться оценивать возможное количество результатов поиска информации в Интернете, полученных по тем или иным запросам.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3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познакомиться с подходами к оценке достоверности информации (оценка надёжности источника, сравнение данных из разных источников и в разные моменты времени и т. п.);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3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закрепить представления о требованиях техники безопасности, гигиены, эргономики и ресурсосбережения при работе со средствами информационных и коммуникационных технологий;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3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сформировать понимание принципов действия различных средств информатизации, их возможностей, технических и экономических ограничений. </w:t>
      </w:r>
      <w:r>
        <w:rPr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</w:t>
      </w:r>
      <w:r>
        <w:rPr>
          <w:b/>
          <w:bCs/>
          <w:sz w:val="28"/>
          <w:szCs w:val="28"/>
        </w:rPr>
        <w:t xml:space="preserve">. Содержание</w:t>
      </w:r>
      <w:r>
        <w:rPr>
          <w:b/>
          <w:bCs/>
          <w:sz w:val="28"/>
          <w:szCs w:val="28"/>
        </w:rPr>
        <w:t xml:space="preserve"> учебного предмета</w:t>
      </w:r>
      <w:r>
        <w:rPr>
          <w:b/>
          <w:bCs/>
          <w:sz w:val="28"/>
          <w:szCs w:val="28"/>
        </w:rPr>
      </w:r>
    </w:p>
    <w:p>
      <w:pPr>
        <w:pStyle w:val="71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71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Содержание учебного предмета в 5-6 классах</w:t>
      </w:r>
      <w:r>
        <w:rPr>
          <w:b/>
          <w:bCs/>
          <w:sz w:val="28"/>
          <w:szCs w:val="28"/>
        </w:rPr>
      </w:r>
    </w:p>
    <w:p>
      <w:pPr>
        <w:pStyle w:val="714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Структура содержания общеобразовательного предмета (курса) информатики в 5–6 классах основной школы может быть определена следующими укрупнёнными тематическими блоками (разделами):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 вокруг нас;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информационные технологии;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информационное моделирование;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алгоритмика.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4"/>
        <w:ind w:firstLine="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1. Информация вокруг нас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 и информатика. Как человек получает информацию. Виды информации по способу получения.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Хранение информации. Память человека и память человечества. Носители информации.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Передача информации. Источник, канал, приёмник. Примеры передачи информации. Электронная почта.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Код, кодирование информации. Способы кодирования информации. Метод координат.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Формы представления информации. Текст как форма представления информации. Табличная форма представления информации. Наглядные формы представления информации.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Обработка информ</w:t>
      </w:r>
      <w:r>
        <w:rPr>
          <w:sz w:val="28"/>
          <w:szCs w:val="28"/>
        </w:rPr>
        <w:t xml:space="preserve">ации. Разнообразие задач обработки информации. Изменение формы представления информации. Систематизация информации. Поиск информации. Получение новой информации. Преобразование информации по заданным правилам. Черные ящики. Преобразование информации путем </w:t>
      </w:r>
      <w:r>
        <w:rPr>
          <w:sz w:val="28"/>
          <w:szCs w:val="28"/>
        </w:rPr>
        <w:t xml:space="preserve">рассуждений. Разработка плана действий и его запись. Задачи на переливания. Задачи на переправы.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 и знания. Чувственное познание окружающего мира. Абстрактное мышление. Понятие как форма мышления. </w:t>
      </w:r>
      <w:r>
        <w:rPr>
          <w:sz w:val="28"/>
          <w:szCs w:val="28"/>
        </w:rPr>
      </w:r>
    </w:p>
    <w:p>
      <w:pPr>
        <w:pStyle w:val="714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2. Информационные технологии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Компьютер – универсальная машина для работы с информацией. Техника безопасности и организация рабочего места.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устройства компьютера, в том числе устройства для ввода информации (текста, звука, изображения) в компьютер.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Компьютерные объекты. Программы и документы. Файлы и папки. Основные правила именования файлов.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Элементы пользовательского интерфейса: рабочий сто</w:t>
      </w:r>
      <w:r>
        <w:rPr>
          <w:sz w:val="28"/>
          <w:szCs w:val="28"/>
        </w:rPr>
        <w:t xml:space="preserve">л; панель задач. Мышь, указатель мыши, действия с мышью. Управление компьютером с помощью мыши. Компьютерные меню. Главное меню. Запуск программ. Окно программы и его компоненты. Диалоговые окна. Основные элементы управления, имеющиеся в диалоговых окнах.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Ввод информации в память компьютера. Клавиатура. Группы клавиш. Основная позиция пальцев на клавиатуре.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Текстовый редактор. Правила ввода текста. Слово, предложение, абзац. Приёмы редактирования (вставка, удаление и замена символов). Фрагмент. Перемещение и удаление фрагментов. Буфер обмена. Копирование фрагментов. Проверка правописания, расстановка переносо</w:t>
      </w:r>
      <w:r>
        <w:rPr>
          <w:sz w:val="28"/>
          <w:szCs w:val="28"/>
        </w:rPr>
        <w:t xml:space="preserve">в. Форматирование символов (шрифт, размер, начертание, цвет). Форматирование абзацев (выравнивание, отступ первой строки, междустрочный интервал и др.). Создание и форматирование списков. Вставка в документ таблицы, ее форматирование и заполнение данными. </w:t>
      </w:r>
      <w:r>
        <w:rPr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Компьютерная графика. Простейший графический редактор. И</w:t>
      </w:r>
      <w:r>
        <w:rPr>
          <w:rFonts w:ascii="Times New Roman" w:hAnsi="Times New Roman" w:cs="Times New Roman"/>
          <w:sz w:val="28"/>
          <w:szCs w:val="28"/>
        </w:rPr>
        <w:t xml:space="preserve">нструменты графического редактора. Инструменты создания простейших графических объектов. Исправление ошибок и внесение изменений. Работа с фрагментами: удаление, перемещение, копирование. Преобразование фрагментов. Устройства ввода графической информации.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Мультимедийная презентация. Описание последовательно развивающихся событий (сюжет). Анимация. Возможности настройки анимации в редакторе презентаций. Создание эффекта движения с помощью смены последовательности рисунков. </w:t>
      </w:r>
      <w:r>
        <w:rPr>
          <w:sz w:val="28"/>
          <w:szCs w:val="28"/>
        </w:rPr>
      </w:r>
    </w:p>
    <w:p>
      <w:pPr>
        <w:pStyle w:val="714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3. Информационное моделирование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Объекты и их имена. Признаки объектов: свойства, действия, поведение, состояния. Отношения объектов. Разновидности объектов и их классификация. Состав объектов. Системы объектов.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Модели объектов и их назначение. Информационные модели. Словесные информационные модели. Простейшие математические модели.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Табличные информационные модели. Структура и правила оформления таблицы. Простые таблицы. Табличное решение логических задач.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Вычислительные таблицы. Графики и диаграммы. Наглядное представление о соотношении величин. Визуализация многорядных данных.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Многообразие схем. Информационные модели на графах. Деревья. </w:t>
      </w:r>
      <w:r>
        <w:rPr>
          <w:sz w:val="28"/>
          <w:szCs w:val="28"/>
        </w:rPr>
      </w:r>
    </w:p>
    <w:p>
      <w:pPr>
        <w:pStyle w:val="714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4. Алгоритмика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исполните</w:t>
      </w:r>
      <w:r>
        <w:rPr>
          <w:sz w:val="28"/>
          <w:szCs w:val="28"/>
        </w:rPr>
        <w:t xml:space="preserve">ля. Неформальные и формальные исполнители. Учебные исполнители (Черепаха, Кузнечик, Водолей и др.) как примеры формальных исполнителей. Их назначение, среда, режим работы, система команд. Управление исполнителями с помощью команд и их последовательностей.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такое алгоритм. Различные формы записи алгоритмов (нумерованный список, таблица, блок-схема). Примеры линейных алгоритмов, алгоритмов с ветвлениями и повторениями (в повседневной жизни, в литературных произведениях, на уроках математики и т.д.).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Составление алгоритмов (линейных, с ветвлениями и циклами) для управления исполнителями Чертёжник, Водолей и др. </w:t>
      </w:r>
      <w:r>
        <w:rPr>
          <w:sz w:val="28"/>
          <w:szCs w:val="28"/>
        </w:rPr>
      </w:r>
    </w:p>
    <w:p>
      <w:pPr>
        <w:pStyle w:val="714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71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Содержание учебного предмета в 7-9 классах</w:t>
      </w:r>
      <w:r>
        <w:rPr>
          <w:b/>
          <w:bCs/>
          <w:sz w:val="28"/>
          <w:szCs w:val="28"/>
        </w:rPr>
      </w:r>
    </w:p>
    <w:p>
      <w:pPr>
        <w:pStyle w:val="71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Структура содержания общеобразовательного предмета (курса) информатики в 7–9 классах основной школы может быть определена следующими укрупнёнными тематическими блоками (разделами):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Структура содержания общеобразовательного предмета (курса) информатики в основной школе может быть определена тремя укрупнёнными разделами: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4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введение в информатику;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алгоритмы и начала программирования; </w:t>
      </w:r>
      <w:r>
        <w:rPr>
          <w:sz w:val="28"/>
          <w:szCs w:val="28"/>
        </w:rPr>
      </w:r>
    </w:p>
    <w:p>
      <w:pPr>
        <w:pStyle w:val="714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информационные и коммуникационные технологии. </w:t>
      </w:r>
      <w:r>
        <w:rPr>
          <w:sz w:val="28"/>
          <w:szCs w:val="28"/>
        </w:rPr>
      </w:r>
    </w:p>
    <w:p>
      <w:pPr>
        <w:pStyle w:val="714"/>
        <w:ind w:firstLine="36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714"/>
        <w:ind w:firstLine="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1. Введение в информатику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Информация. Информационный объект. Информационный процесс. Субъективные характеристики информации, зависящие от личности получателя информации и обстоятельств получения информации: «важность», «своевременность», «достоверность», «актуальность» и т.п.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Представление информации. Формы представления информации. Язык как способ представления информации: естественные и формальные языки. Алфавит, мощность алфавита.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Коди</w:t>
      </w:r>
      <w:r>
        <w:rPr>
          <w:sz w:val="28"/>
          <w:szCs w:val="28"/>
        </w:rPr>
        <w:t xml:space="preserve">рование информации. Исторические примеры кодирования. Универсальность дискретного (цифрового, в том числе двоичного) кодирования. Двоичный алфавит. Двоичный код. Разрядность двоичного кода. Связь разрядности двоичного кода и количества кодовых комбинаций.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о непозиционных</w:t>
      </w:r>
      <w:r>
        <w:rPr>
          <w:sz w:val="28"/>
          <w:szCs w:val="28"/>
        </w:rPr>
        <w:t xml:space="preserve"> и позиционных системах счисления. Знакомство с двоичной, восьмеричной и шестнадцатеричной системами счисления, запись в них целых десятичных чисел от 0 до 256. Перевод небольших целых чисел из двоичной системы счисления в десятичную. Двоичная арифметика.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Компьютерное представление текстовой информации. Кодовые таблицы. Американский стандартный код для обмена информацией, примеры кодирования букв национальных алфавитов. Представление о стандарте Юникод.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Возможность дискретного представления аудио-визуальных данных (рисунки, картины, фотографии, устная речь, музыка, кинофильмы). Стандарты хранения аудио-визуальной информации.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Размер (длина) сообщения как мера количества содержащейся в нём информации. Достоинства и недостатки такого подхода. Другие подходы к измерению количества информации. Единицы измерения количества информации.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виды информационных процессов: хранение, передача и обработка информации. Примеры информационных процессов в системах различной природы; их роль в современном мире.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Хранение информации. Носители информации (</w:t>
      </w:r>
      <w:r>
        <w:rPr>
          <w:sz w:val="28"/>
          <w:szCs w:val="28"/>
        </w:rPr>
        <w:t xml:space="preserve">бумажные, магнитные, оптические, флэш-память). Качественные и количественные характеристики современных носителей информации: объем информации, хранящейся на носителе; скорости записи и чтения информации. Хранилища информации. Сетевое хранение информации.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Передача информации. Источник, информационный канал, приёмник информации. Скорость передачи информации. Пропускная способность канала. Передача информации в современных системах связи.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Обработка информации. Обработка, связанная с получением новой информации. Обработка, связанная с изменением формы, но не изменяющая содержание информации. Поиск информации.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Управление, управляющая и управляемая системы, прямая и обратная связь. Управление в живой природе, обществе и технике.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Модели и моделирование. Понятия натурной и информационной моделей объекта (предмета, процесса или явления). Модели в математике, физике, литературе, биологии и т.д. Исполь</w:t>
      </w:r>
      <w:r>
        <w:rPr>
          <w:sz w:val="28"/>
          <w:szCs w:val="28"/>
        </w:rPr>
        <w:t xml:space="preserve">зование моделей в практической деятельности. Виды информационных моделей (словесное описание, таблица, график, диаграмма, формула, чертёж, граф, дерево, список и др.) и их назначение. Оценка адекватности модели моделируемому объекту и целям моделирования.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Графы, деревья, списки и их применение при моделировании природных и общественных процессов и явлений.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Компьютерное моделирование. Примеры использова</w:t>
      </w:r>
      <w:r>
        <w:rPr>
          <w:sz w:val="28"/>
          <w:szCs w:val="28"/>
        </w:rPr>
        <w:t xml:space="preserve">ния компьютерных моделей при решении научно-технических задач. Представление о цикле компьютерного моделирования: построение математической модели, ее программная реализация, проведение компьютерного эксперимента, анализ его результатов, уточнение модели.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Логика высказываний (элементы алгебры логики). Логические значения, операции (логическое отрицание, логическое умножение, логическое сложение), выражения, таблицы истинности. </w:t>
      </w:r>
      <w:r>
        <w:rPr>
          <w:sz w:val="28"/>
          <w:szCs w:val="28"/>
        </w:rPr>
      </w:r>
    </w:p>
    <w:p>
      <w:pPr>
        <w:pStyle w:val="714"/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714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2. Алгоритмы и начала программирования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исполнителя. Неформальные и формальные исполнители. Учебные исполнители (Робот, Чертёжник, Черепаха, Кузнечик, Водолей) как примеры формальных исполнителей. Их назначение, среда, режим работы, система команд.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алгоритма как формального описания последовательности действий исполнителя при заданных начальных данных. Свойства алгоритмов. Способы записи алгоритмов.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Алгоритмический язык – формальный язык для записи алгоритмов. Программа – запись алгоритма на алгоритмическом языке. Непосредственное и программное управление исполнителем.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Линейные алгоритмы. Алгоритмические конструкции, связанные с проверкой условий: ветвление и повторение. Разработка алгоритмов: разбиение задачи на подзадачи, понятие вспомогательного алгоритма.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простой величины. Типы величин: целые, вещественные, символьные, </w:t>
      </w:r>
      <w:r>
        <w:rPr>
          <w:sz w:val="28"/>
          <w:szCs w:val="28"/>
        </w:rPr>
        <w:t xml:space="preserve">строковые, логические. Переменные и константы. Знакомство с табличными величинами (массивами). Алгоритм работы с величинами – план целенаправленных действий по проведению вычислений при заданных начальных данных с использованием промежуточных результатов.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Язык программирования. Основные правила одного из п</w:t>
      </w:r>
      <w:r>
        <w:rPr>
          <w:sz w:val="28"/>
          <w:szCs w:val="28"/>
        </w:rPr>
        <w:t xml:space="preserve">роцедурных языков программирования (Паскаль, школьный алгоритмический язык и др.): правила представления данных; правила записи основных операторов (ввод, вывод, присваивание, ветвление, цикл) и вызова вспомогательных алгоритмов; правила записи программы.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Этапы решения задачи на компьютере: моделирование – разработка алгоритма – запись программы – компьютерный эксперимент. Решение задач по разработке и выполнению программ в выбранной среде программирования. </w:t>
      </w:r>
      <w:r>
        <w:rPr>
          <w:sz w:val="28"/>
          <w:szCs w:val="28"/>
        </w:rPr>
      </w:r>
    </w:p>
    <w:p>
      <w:pPr>
        <w:pStyle w:val="714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3. Информационные и коммуникационные технологии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Компьютер как универсальное устройство обработки информации.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компоненты персонального компьютера (процессор, оперативная и долговременная память, устройства ввода и вывода информации), их функции и основные характеристики (по состоянию на текущий период времени).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Программный принцип работы компьютера.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Состав и функции программного обеспечения: системное программное обеспечение, прикладное программное обеспечение, системы программирования. Правовые нормы использов</w:t>
      </w:r>
      <w:r>
        <w:rPr>
          <w:sz w:val="28"/>
          <w:szCs w:val="28"/>
        </w:rPr>
        <w:t xml:space="preserve">ания программного обеспечения. </w:t>
      </w:r>
      <w:r>
        <w:rPr>
          <w:sz w:val="28"/>
          <w:szCs w:val="28"/>
        </w:rPr>
        <w:t xml:space="preserve">Файл. Каталог (директория). Файловая система.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Графический пользовательский</w:t>
      </w:r>
      <w:r>
        <w:rPr>
          <w:sz w:val="28"/>
          <w:szCs w:val="28"/>
        </w:rPr>
        <w:t xml:space="preserve"> интерфейс (рабочий стол, окна, диалоговые окна, меню). Оперирование компьютерными информационными объектами в наглядно-графической форме: создание, именование, сохранение, удаление объектов, организация их семейств. Стандартизация пользовательского интерф</w:t>
      </w:r>
      <w:r>
        <w:rPr>
          <w:sz w:val="28"/>
          <w:szCs w:val="28"/>
        </w:rPr>
        <w:t xml:space="preserve">ейса персонального компьютера. </w:t>
      </w:r>
      <w:r>
        <w:rPr>
          <w:sz w:val="28"/>
          <w:szCs w:val="28"/>
        </w:rPr>
        <w:t xml:space="preserve">Разме</w:t>
      </w:r>
      <w:r>
        <w:rPr>
          <w:sz w:val="28"/>
          <w:szCs w:val="28"/>
        </w:rPr>
        <w:t xml:space="preserve">р файла. Архивирование файлов. </w:t>
      </w:r>
      <w:r>
        <w:rPr>
          <w:sz w:val="28"/>
          <w:szCs w:val="28"/>
        </w:rPr>
        <w:t xml:space="preserve">Гигиенические, эргономические и технические условия безопасной эксплуатации компьютера.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Обработка текстов. Текстовые документы и их структурные единицы (раздел, абзац, строка, слово, символ). Технологии создания текстовых документов. Создание и редактирование текстовых документов на компьютере (вставка, удален</w:t>
      </w:r>
      <w:r>
        <w:rPr>
          <w:sz w:val="28"/>
          <w:szCs w:val="28"/>
        </w:rPr>
        <w:t xml:space="preserve">ие и замена символов, работа с фрагментами текстов, проверка правописания, расстановка переносов). Форматирование символов (шрифт, размер, начертание, цвет). Форматирование абзацев (выравнивание, отступ первой строки, междустрочный интервал). Стилевое форм</w:t>
      </w:r>
      <w:r>
        <w:rPr>
          <w:sz w:val="28"/>
          <w:szCs w:val="28"/>
        </w:rPr>
        <w:t xml:space="preserve">атирование. Включение в текстовый документ списков, таблиц, диаграмм, формул и графических объектов. Гипертекст. Создание ссылок: сноски, оглавления, предметные указатели. Инструменты распознавания текстов и компьютерного перевода. Коллективная работа над </w:t>
      </w:r>
      <w:r>
        <w:rPr>
          <w:sz w:val="28"/>
          <w:szCs w:val="28"/>
        </w:rPr>
        <w:t xml:space="preserve">документом. Примечания. Запись и выделение изменений. Форматирование страниц документа. Ориентация, размеры страницы, величина полей. Нумерация страниц. Колонтитулы. Сохранение документа в различных текстовых форматах.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Графическая информация. Формирование изображения на экране монитора. Компьютерное представление цвета. Компьютерная графика (растровая, векторная). Интерфейс графических редакторов. Форматы графических файлов.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Мультимедиа. Понятие технологии мультимедиа и области её применения. Звук и видео как составляющие мультимедиа. Компьютерные презентации. Дизайн презентации и макеты слайдов. Звуковая и видео информация.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Электронные (динамические) таблицы. Использование формул. Относительные, абсолютные и смешанные ссылки. Выполнение расчётов. Построение графиков и диаграмм. Понятие о сортировке (упорядочивании) данных.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Реляционные базы данных. Основные понятия, типы данных, системы управления базами данных и принципы работы с ними. Ввод и редактирование записей. Поиск, удаление и сортировка данных.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Коммуникационные технологии. Локальные и глобальные компьютерные сети. Интернет. Браузеры. Взаимодействие на основе компьютерных сетей: электронная почта, чат, форум, телеконференция, сайт. Информационные ресурсы компьютерных </w:t>
      </w:r>
      <w:r>
        <w:rPr>
          <w:sz w:val="28"/>
          <w:szCs w:val="28"/>
        </w:rPr>
        <w:t xml:space="preserve">сетей: Всемирная паутина, файловые архивы, компьютерные энциклопедии и справочники. Поиск информации в файловой системе, базе данных, Интернете. Средства поиска информации: компьютерные каталоги, поисковые машины, запросы по одному и нескольким признакам.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Проблема достоверности полученной информация. Возможные неформальные подходы к оценке достоверности информации (оценка надежности источника, сравнение</w:t>
      </w:r>
      <w:r>
        <w:rPr>
          <w:sz w:val="28"/>
          <w:szCs w:val="28"/>
        </w:rPr>
        <w:t xml:space="preserve"> данных из разных источников и в разные моменты времени и т.п.). Формальные подходы к доказательству достоверности полученной информации, предоставляемые современными ИКТ: электронная подпись, центры сертификации, сертифицированные сайты и документы и др.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Основы социальной информатики. Роль информации и ИКТ в жизни человека и общ</w:t>
      </w:r>
      <w:r>
        <w:rPr>
          <w:sz w:val="28"/>
          <w:szCs w:val="28"/>
        </w:rPr>
        <w:t xml:space="preserve">ества. Примеры применения ИКТ: связь, информационные услуги, научно-технические исследования, управление производством и проектирование промышленных изделий, анализ экспериментальных данных, образование (дистанционное обучение, образовательные источники).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этапы развития ИКТ. </w:t>
      </w:r>
      <w:r>
        <w:rPr>
          <w:sz w:val="28"/>
          <w:szCs w:val="28"/>
        </w:rPr>
      </w:r>
    </w:p>
    <w:p>
      <w:pPr>
        <w:pStyle w:val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Информационная безопасность личности, государства, общества. Защита собственной информации от несанкционированного доступа. Компьютерные вирусы</w:t>
      </w:r>
      <w:r>
        <w:rPr>
          <w:sz w:val="28"/>
          <w:szCs w:val="28"/>
        </w:rPr>
        <w:t xml:space="preserve">. Антивирусная профилактика. Базовые представления о правовых и этических аспектах использования компьютерных программ и работы в сети Интернет. Возможные негативные последствия (медицинские, социальные) повсеместного применения ИКТ в современном обществе.</w:t>
      </w:r>
      <w:r>
        <w:rPr>
          <w:sz w:val="28"/>
          <w:szCs w:val="28"/>
        </w:rPr>
      </w:r>
    </w:p>
    <w:p>
      <w:pPr>
        <w:pStyle w:val="714"/>
        <w:jc w:val="both"/>
        <w:spacing w:line="276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714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</w:r>
      <w:r>
        <w:rPr>
          <w:b/>
          <w:bCs/>
          <w:i/>
          <w:sz w:val="28"/>
          <w:szCs w:val="28"/>
        </w:rPr>
      </w:r>
    </w:p>
    <w:p>
      <w:pPr>
        <w:pStyle w:val="714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</w:r>
      <w:r>
        <w:rPr>
          <w:b/>
          <w:bCs/>
          <w:i/>
          <w:sz w:val="28"/>
          <w:szCs w:val="28"/>
        </w:rPr>
      </w:r>
    </w:p>
    <w:p>
      <w:pPr>
        <w:pStyle w:val="714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</w:r>
      <w:r>
        <w:rPr>
          <w:b/>
          <w:bCs/>
          <w:i/>
          <w:sz w:val="28"/>
          <w:szCs w:val="28"/>
        </w:rPr>
      </w:r>
    </w:p>
    <w:p>
      <w:pPr>
        <w:pStyle w:val="714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</w:r>
      <w:r>
        <w:rPr>
          <w:b/>
          <w:bCs/>
          <w:i/>
          <w:sz w:val="28"/>
          <w:szCs w:val="28"/>
        </w:rPr>
      </w:r>
    </w:p>
    <w:p>
      <w:pPr>
        <w:jc w:val="center"/>
        <w:spacing w:after="0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5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Критерии и нормы оценки знаний, умений и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навыков,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 обучающихся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Контроль предполагает выявление уровня освоения учебного материала при изучении, как отдельных разделов, так и всего курса информатики и информационных технологий в целом.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Текущий контроль усвоения материала осуществляется путем устного/письменного опроса. Периодически знания и умения по пройденным темам проверяются письменными контрольными или тестовых заданиями.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ru-RU"/>
        </w:rPr>
        <w:t xml:space="preserve">При тестировании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все верные ответы берутся за 100%, тогда отметка выставляется в соответствии с таблицей: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tbl>
      <w:tblPr>
        <w:tblStyle w:val="715"/>
        <w:tblpPr w:horzAnchor="text" w:tblpXSpec="center" w:vertAnchor="text" w:tblpY="1" w:leftFromText="180" w:topFromText="0" w:rightFromText="180" w:bottomFromText="0"/>
        <w:tblW w:w="7095" w:type="dxa"/>
        <w:tblLayout w:type="fixed"/>
        <w:tblLook w:val="04A0" w:firstRow="1" w:lastRow="0" w:firstColumn="1" w:lastColumn="0" w:noHBand="0" w:noVBand="1"/>
      </w:tblPr>
      <w:tblGrid>
        <w:gridCol w:w="4148"/>
        <w:gridCol w:w="2947"/>
      </w:tblGrid>
      <w:tr>
        <w:trPr>
          <w:trHeight w:val="526"/>
        </w:trPr>
        <w:tc>
          <w:tcPr>
            <w:tcW w:w="3885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br/>
              <w:t xml:space="preserve">Процент выполнения задания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2760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br/>
              <w:t xml:space="preserve">Отметка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rPr>
          <w:trHeight w:val="196"/>
        </w:trPr>
        <w:tc>
          <w:tcPr>
            <w:tcW w:w="3885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br/>
              <w:t xml:space="preserve">95% и более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2760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br/>
              <w:t xml:space="preserve">отлично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rPr>
          <w:trHeight w:val="279"/>
        </w:trPr>
        <w:tc>
          <w:tcPr>
            <w:tcW w:w="3885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br/>
              <w:t xml:space="preserve">80-94%%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2760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br/>
              <w:t xml:space="preserve">хорошо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3885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br/>
              <w:t xml:space="preserve">66-79%%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2760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br/>
              <w:t xml:space="preserve">удовлетворительно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3885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br/>
              <w:t xml:space="preserve">менее 66%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2760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br/>
              <w:t xml:space="preserve">неудовлетворительно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 w:clear="all"/>
      </w: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ru-RU"/>
        </w:rPr>
        <w:t xml:space="preserve">При выполнении практической работы и контрольной </w:t>
      </w: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ru-RU"/>
        </w:rPr>
        <w:t xml:space="preserve">работы: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Содержание и объем материала, подлежащего проверке в контрольной работе, определяется программой. При проверке усвоения материала выявляется полнота, прочность усвоения учащимися теории и умение применять ее на практике в знакомых и незнакомых ситуациях.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Отметка зависит также от наличия и характера погрешностей, допущенных учащимися.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Г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рубая ошибка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– полностью искажено смысловое значение понятия, определения;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погрешность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отражает неточные формулировки, свидетельствующие о нечетком представлении рассматриваемого объекта;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недочет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– неправильное представление об объекте, не влияющего кардинально на знания определенные программой обучения;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мелкие погрешности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– неточности в устной и письменной речи, не искажающие смысла ответа или решения, случайные описки и т.п.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Эталоном, относительно которого оцениваются знания учащихся, является 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бязательный минимум содержания информатики и информационных технологий. Требовать от учащихся определения, которые не входят в школьный курс информатики – это, значит, навлекать на себя проблемы связанные нарушением прав учащегося («Закон об образовании»).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Исходя из норм (пятибалльной системы), заложенных во всех предметных областях выставляете отметка: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«5» ставится при выполнении всех заданий полностью или при наличии 1-2 мелких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погрешностей;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«4» ставится при наличии 1-2 недочетов или одной ошибки: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«3» ставится при выполнении 2/3 от объема предложенных заданий;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«2» ставится, если допущены существенные ошибки, показавшие, что учащийся не владеет обязательными умениями поданной теме в полной мере (незнание осн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овного программного материала),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отказ от выполнения учебных обязанностей.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ru-RU"/>
        </w:rPr>
        <w:t xml:space="preserve">Устный опрос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осуществляется 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 каждом уроке (эвристическая беседа, опрос). Задачей устного опроса является не столько оценивание знаний учащихся, сколько определение проблемных мест в усвоении учебного материала и фиксирование внимания учеников на сложных понятиях, явлениях, процессе.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lang w:eastAsia="ru-RU"/>
        </w:rPr>
        <w:t xml:space="preserve">Оценка устных ответов учащихся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Ответ оценивается отметкой «5»,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если ученик: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- полно раскрыл содержание материала в объеме, предусмотренном программой;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- изложил материал грамотным языком в определенной логической последовательности, точно используя терминологию информатики как учебной дисциплины;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- правильно выполнил рисунки, схемы, сопутствующие ответу;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- показал умение иллюстрировать теоретические положения конкретными примерами;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- продемонстрировал усвоение ранее изученных сопутствующих вопросов, сформированность и устойчивость используемых при ответе умений и навыков;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- отвечал самостоятельно без наводящих вопросов учителя.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Возможны одна – две неточности при освещении второстепенных вопросов или в выкладках, которые ученик легко исправил по замечанию учителя.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Ответ оценивается отметкой «4,.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если ответ удовлетворяет в основном требованиям на отметку «5», но при этом имеет один из недостатков: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- допущены один-два недочета при освещении основного содержания ответа, исправленные по замечанию учителя: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- допущены ошибка или более двух недочетов при освещении второстепенных вопросов или в выкладках, легко исправленные по замечанию учителя.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 Отметка «3»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ставится в следующих случаях: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- 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 определенные настоящей программой;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 Отметка «2»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ставится в следующих случаях: 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- не раскрыто основное содержание учебного материала;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- обнаружено незнание или неполное понимание учеником большей или наиболее важной части учебного материала;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 допущены ошибки в определении понятий, при использовании специальной терминологии, в рисунках, схемах, в выкладках, которые не исправлены после нескол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ьких наводящих вопросов учителя;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 отказ от выполнения работы.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Календарно – тематическое планирование (5класс)</w:t>
      </w:r>
      <w:r>
        <w:rPr>
          <w:rFonts w:ascii="Times New Roman" w:hAnsi="Times New Roman" w:cs="Times New Roman"/>
          <w:b/>
          <w:sz w:val="24"/>
          <w:szCs w:val="24"/>
        </w:rPr>
      </w:r>
    </w:p>
    <w:tbl>
      <w:tblPr>
        <w:tblStyle w:val="715"/>
        <w:tblW w:w="0" w:type="auto"/>
        <w:tblLook w:val="04A0" w:firstRow="1" w:lastRow="0" w:firstColumn="1" w:lastColumn="0" w:noHBand="0" w:noVBand="1"/>
      </w:tblPr>
      <w:tblGrid>
        <w:gridCol w:w="609"/>
        <w:gridCol w:w="5028"/>
        <w:gridCol w:w="1520"/>
        <w:gridCol w:w="1476"/>
        <w:gridCol w:w="14"/>
        <w:gridCol w:w="1491"/>
      </w:tblGrid>
      <w:tr>
        <w:trPr/>
        <w:tc>
          <w:tcPr>
            <w:tcW w:w="609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5028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520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gridSpan w:val="3"/>
            <w:tcW w:w="298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5028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520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плану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факту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Техника безопасности. Информация вокруг нас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04.09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 – универсальная машина для работы с информацией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Ввод информации в память компьютера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Компьютерный практикум «Вспоминаем клавиатуру»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компьютером с помощью мыши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Хранение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09.10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Файлы и папки. Практическая работа «Создаем и сохраняем файл»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Передача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7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50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Кодирование информации. В мире кодов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Способы кодирования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 координат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04.12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Текстовая информация. Практическая работа «Вводим текст»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Редактирование текста. Практическая работа «Редактируем текст»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Резервный 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Работаем с фрагментами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Форматирование текста. Практическая работа «Форматируем текст»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информации в форме таблиц. Структура таблицы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Таблицы. Практическая работа «Создаем простые таблицы»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05.02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Диаграммы. Практическая работа «Строим диаграммы»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Компьютерная графика. Графический редактор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 графического редактора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графическом редакторе. Практическая работа «Изучаем инструменты графического редактора»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04.03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Редактирование рисунка. Практическая работа «Работаем с графическими фрагментами»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рисунка, используя копирование. Практическая работа «Планируем работу в графическом редакторе»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информации. Практическая работа «Создаем списка»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Поиск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Преобразование информации по правилам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движущихся объектов. Практическая работа «Создаем анимацию»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 – шоу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«Создаем слайд - шоу»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изученного материала в 5 классе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Годовая контрольная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Резервный 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Календарно – тематическое планирование (6класс)</w:t>
      </w:r>
      <w:r>
        <w:rPr>
          <w:rFonts w:ascii="Times New Roman" w:hAnsi="Times New Roman" w:cs="Times New Roman"/>
          <w:b/>
          <w:sz w:val="24"/>
          <w:szCs w:val="24"/>
        </w:rPr>
      </w:r>
    </w:p>
    <w:tbl>
      <w:tblPr>
        <w:tblStyle w:val="715"/>
        <w:tblW w:w="0" w:type="auto"/>
        <w:tblLook w:val="04A0" w:firstRow="1" w:lastRow="0" w:firstColumn="1" w:lastColumn="0" w:noHBand="0" w:noVBand="1"/>
      </w:tblPr>
      <w:tblGrid>
        <w:gridCol w:w="609"/>
        <w:gridCol w:w="5028"/>
        <w:gridCol w:w="1520"/>
        <w:gridCol w:w="1476"/>
        <w:gridCol w:w="14"/>
        <w:gridCol w:w="1491"/>
      </w:tblGrid>
      <w:tr>
        <w:trPr/>
        <w:tc>
          <w:tcPr>
            <w:tcW w:w="609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5028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520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gridSpan w:val="3"/>
            <w:tcW w:w="298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5028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520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плану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факту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Техника безопасности. Объекты окружающего мира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05.09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Объекты изучения в информатике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Файлы и папки. Размер файла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Разнообразие отношений объектов и их множеств.  Отношения между множествами.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«входит в состав».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03.10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Разновидности объекта и их классификация.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pStyle w:val="726"/>
              <w:ind w:left="34" w:firstLine="0"/>
              <w:jc w:val="left"/>
            </w:pPr>
            <w:r>
              <w:t xml:space="preserve">Классификация компьютерных объектов.</w:t>
            </w:r>
            <w:r/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pStyle w:val="726"/>
              <w:ind w:left="34" w:firstLine="0"/>
              <w:jc w:val="left"/>
            </w:pPr>
            <w:r>
              <w:t xml:space="preserve">Системы объектов. Состав и структура системы. Система как черный ящик.</w:t>
            </w:r>
            <w:r/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pStyle w:val="726"/>
              <w:ind w:left="34" w:firstLine="0"/>
              <w:jc w:val="left"/>
            </w:pPr>
            <w:r>
              <w:t xml:space="preserve">Персональный компьютер как система. Практическая работа «Повторяем возможности графического редактора»</w:t>
            </w:r>
            <w:r/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7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07.11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50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pStyle w:val="726"/>
              <w:ind w:left="34" w:firstLine="0"/>
              <w:jc w:val="left"/>
            </w:pPr>
            <w:r>
              <w:t xml:space="preserve">Способы познания окружающего мира.</w:t>
            </w:r>
            <w:r/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Текстовый редактор. Практическая работа «Повторяем возможности текстового процессора»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Графические возможности текстового редактора. Практическая работа «Графические возможности текстового редактора»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как форма мышления.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«Создаем компьютерные документы»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«Конструируем и исследуем графические объекты»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Резервный урок.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моделирование.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09.01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Графические модели. Практическая работа «Создаем графические модели»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Словесные модели. Практическая работа «Создаем словесные модели»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Знаковые информационные модели.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Табличные информационные модели. Практическая работа «Создаем табличные модели»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Графики и диаграммы.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диаграмм. Практическая работа «Создаем диаграммы и графики»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pStyle w:val="726"/>
              <w:ind w:left="34" w:firstLine="0"/>
              <w:jc w:val="left"/>
            </w:pPr>
            <w:r>
              <w:t xml:space="preserve">Многообразие схем и сферы их применения.</w:t>
            </w:r>
            <w:r/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информационных схем. Практическая работа «Создаем схемы, графы и деревья»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05.03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pStyle w:val="726"/>
              <w:ind w:left="34" w:firstLine="0"/>
              <w:jc w:val="left"/>
            </w:pPr>
            <w:r>
              <w:t xml:space="preserve">Что такое алгоритм. Исполнители вокруг нас.</w:t>
            </w:r>
            <w:r/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pStyle w:val="726"/>
              <w:ind w:left="34" w:firstLine="0"/>
              <w:jc w:val="left"/>
            </w:pPr>
            <w:r>
              <w:t xml:space="preserve">Линейные алгоритмы.  Алгоритмы с ветвлениями.</w:t>
            </w:r>
            <w:r/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линейного алгоритма. Практическая работа «Создание линейной презентации».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Алгоритмы с повторениями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09.04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циклического алгоритма. Практическая работа «Создаем циклическую презентацию»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Исполнитель чертёжник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735"/>
                <w:rFonts w:ascii="Times New Roman" w:hAnsi="Times New Roman" w:cs="Times New Roman"/>
                <w:sz w:val="24"/>
                <w:szCs w:val="24"/>
              </w:rPr>
              <w:t xml:space="preserve">Повторение изученного материала в 6 классе.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контрольная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07.05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60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2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Резервный 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2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49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9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Календарно – тематическое планирование (7 класс)</w:t>
      </w:r>
      <w:r>
        <w:rPr>
          <w:rFonts w:ascii="Times New Roman" w:hAnsi="Times New Roman" w:cs="Times New Roman"/>
          <w:b/>
          <w:sz w:val="24"/>
          <w:szCs w:val="24"/>
        </w:rPr>
      </w:r>
    </w:p>
    <w:tbl>
      <w:tblPr>
        <w:tblStyle w:val="715"/>
        <w:tblW w:w="0" w:type="auto"/>
        <w:tblLook w:val="04A0" w:firstRow="1" w:lastRow="0" w:firstColumn="1" w:lastColumn="0" w:noHBand="0" w:noVBand="1"/>
      </w:tblPr>
      <w:tblGrid>
        <w:gridCol w:w="587"/>
        <w:gridCol w:w="5050"/>
        <w:gridCol w:w="1559"/>
        <w:gridCol w:w="1417"/>
        <w:gridCol w:w="1560"/>
      </w:tblGrid>
      <w:tr>
        <w:trPr/>
        <w:tc>
          <w:tcPr>
            <w:tcW w:w="587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5050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gridSpan w:val="2"/>
            <w:tcW w:w="297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5050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559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плану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факту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Техника безопасности. Информация и её свойства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процессы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Всемирная паутина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Формы представления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04.10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Двоичное кодирование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6"/>
              <w:ind w:firstLine="0"/>
              <w:jc w:val="left"/>
            </w:pPr>
            <w:r>
              <w:t xml:space="preserve">Измерение информации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6"/>
              <w:ind w:firstLine="0"/>
              <w:jc w:val="left"/>
            </w:pPr>
            <w:r>
              <w:t xml:space="preserve">Решение задач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6"/>
              <w:ind w:left="34" w:firstLine="0"/>
              <w:jc w:val="left"/>
            </w:pPr>
            <w:r>
              <w:t xml:space="preserve">Основные компоненты компьютера и их функции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6"/>
              <w:ind w:firstLine="0"/>
              <w:jc w:val="left"/>
            </w:pPr>
            <w:r>
              <w:t xml:space="preserve">Персональный компьютер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Программное обеспечение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Прикладное программное обеспечение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Файлы и файловые структуры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Пользовательский интерфейс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элементы графического интерфейса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по пройденным темам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Компьютерная графика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Растровая и векторная графика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графических изображений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tabs>
                <w:tab w:val="left" w:pos="6209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графическом редакторе.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«Работа с графическими примитивами»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tabs>
                <w:tab w:val="left" w:pos="6209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«Конструирование сложных объектов из графических примитивов»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07.02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Текстовые документы. Редактирование документа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Форматирование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6"/>
              <w:ind w:left="34" w:firstLine="0"/>
              <w:jc w:val="left"/>
            </w:pPr>
            <w:r>
              <w:t xml:space="preserve">Работа с текстом. Практическая работа «Редактирование и форматирование текста»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«Варианты форматирования символов»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Визуализация информации в текстовых документах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6"/>
              <w:ind w:left="34" w:firstLine="0"/>
              <w:jc w:val="left"/>
            </w:pPr>
            <w:r>
              <w:t xml:space="preserve">Оценка количественных параметров текстовых документов.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со списком. Практическая работа «Работа со списком»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со схемами. Практическая работа «Создаем схемы»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03.04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«Вставка рисунков»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мультимедиа. Компьютерная презентация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Создаем презентацию. Практическая работа «Презентация  «Персональный компьютер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»».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контрольная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Резервный 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Календарно – тематическое планирование (8 класс)</w:t>
      </w:r>
      <w:r>
        <w:rPr>
          <w:rFonts w:ascii="Times New Roman" w:hAnsi="Times New Roman" w:cs="Times New Roman"/>
          <w:b/>
          <w:sz w:val="24"/>
          <w:szCs w:val="24"/>
        </w:rPr>
      </w:r>
    </w:p>
    <w:tbl>
      <w:tblPr>
        <w:tblStyle w:val="715"/>
        <w:tblW w:w="0" w:type="auto"/>
        <w:tblLook w:val="04A0" w:firstRow="1" w:lastRow="0" w:firstColumn="1" w:lastColumn="0" w:noHBand="0" w:noVBand="1"/>
      </w:tblPr>
      <w:tblGrid>
        <w:gridCol w:w="587"/>
        <w:gridCol w:w="5050"/>
        <w:gridCol w:w="1559"/>
        <w:gridCol w:w="1417"/>
        <w:gridCol w:w="1560"/>
      </w:tblGrid>
      <w:tr>
        <w:trPr/>
        <w:tc>
          <w:tcPr>
            <w:tcW w:w="587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5050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gridSpan w:val="2"/>
            <w:tcW w:w="297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5050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559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плану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факту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ind w:right="102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по ТБ. Понятие о непозиционных и позиционных системах счисления.</w:t>
            </w:r>
            <w:r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07.09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ind w:righ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двоичной, восьмеричной и шестнадцатеричной системами счисления.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ind w:righ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Перевод небольших целых чисел из двоичной, восьмеричной и шестнадцатеричной системы счисления в десятичную.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ind w:righ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Перевод чисел из двоичной, восьмеричной и шестнадцатеричной системы счисления в десятичную.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ind w:righ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Двоичная арифметика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Style w:val="7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Style w:val="711"/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05.10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ind w:righ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по теме «Системы счисления».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ind w:right="102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чисел в компьютере</w:t>
            </w: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ind w:right="102"/>
              <w:rPr>
                <w:rFonts w:ascii="Times New Roman" w:hAnsi="Times New Roman" w:cs="Times New Roman"/>
                <w:bCs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Контрольная работа №1 работа «Системы счисления»</w:t>
            </w:r>
            <w:r>
              <w:rPr>
                <w:rFonts w:ascii="Times New Roman" w:hAnsi="Times New Roman" w:cs="Times New Roman"/>
                <w:bCs w:val="0"/>
                <w:i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55"/>
              <w:numPr>
                <w:ilvl w:val="0"/>
                <w:numId w:val="0"/>
              </w:numPr>
              <w:ind w:hanging="70"/>
            </w:pPr>
            <w:r>
              <w:t xml:space="preserve">Элементы алгебры логики. Высказывание. Логические операции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09.11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таблиц истинности для логических выражений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755"/>
              <w:numPr>
                <w:ilvl w:val="0"/>
                <w:numId w:val="0"/>
              </w:numPr>
            </w:pPr>
            <w:r/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Свойства логических операций. Решение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логических задач с помощью таблиц истинности.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755"/>
              <w:numPr>
                <w:ilvl w:val="0"/>
                <w:numId w:val="0"/>
              </w:numPr>
              <w:ind w:hanging="70"/>
            </w:pPr>
            <w:r/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логических задач путем преобразования. Логические элементы.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систематизация темы «Математические основы информатики».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Проверочная работа «Элементы алгебры логики»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07.12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Контрольная работа №2 «Математические основы информатики»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и свойства алгоритма. Исполнитель. Возможность автоматизации деятельности человека.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Способы записи алгоритмов.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55"/>
              <w:numPr>
                <w:ilvl w:val="0"/>
                <w:numId w:val="0"/>
              </w:numPr>
            </w:pPr>
            <w:r>
              <w:t xml:space="preserve">Логические выражения. Команда присваивания. Табличные величины.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Алгоритмическая конструкция «следование»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Алгоритмическая конструкция «ветвление»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653"/>
        </w:trPr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Алгоритмическая конструкция «повторение»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линейных, разветвляющих и циклических алгоритмов.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55"/>
              <w:numPr>
                <w:ilvl w:val="0"/>
                <w:numId w:val="0"/>
              </w:numPr>
              <w:rPr>
                <w:i/>
              </w:rPr>
            </w:pPr>
            <w:r>
              <w:rPr>
                <w:i/>
              </w:rPr>
              <w:t xml:space="preserve">Контрольная работа №3 «Основы алгоритмизации»</w:t>
            </w:r>
            <w:r>
              <w:rPr>
                <w:i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Общие сведения о языке программирования Паскаль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ввода и вывода данных.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Практическая работа «Применение процедур ввода и вывода, оператора присвоения»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Программирование линейных алгоритмов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Практическая работа «Диалог с ЭВМ»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07.03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Программирование разветвляющихся алгоритмов.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Условный оператор.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Практическая работа «Создание рисунка»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Составной оператор.  Многообразие способов записи ветвлений.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04.04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Программирование циклов с заданным условием продолжения работы.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Программирование циклов с заданным условием окончания работы.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Программирование циклов с заданным числом повторений.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Cs w:val="0"/>
                <w:sz w:val="24"/>
                <w:szCs w:val="24"/>
                <w:lang w:eastAsia="ja-JP"/>
              </w:rPr>
            </w:pPr>
            <w:r>
              <w:rPr>
                <w:rFonts w:ascii="Times New Roman" w:hAnsi="Times New Roman" w:cs="Times New Roman"/>
                <w:bCs w:val="0"/>
                <w:sz w:val="24"/>
                <w:szCs w:val="24"/>
                <w:lang w:eastAsia="ja-JP"/>
              </w:rPr>
              <w:t xml:space="preserve">Практическая работа «Циклический алгоритм»</w:t>
            </w:r>
            <w:r>
              <w:rPr>
                <w:rFonts w:ascii="Times New Roman" w:hAnsi="Times New Roman" w:cs="Times New Roman"/>
                <w:bCs w:val="0"/>
                <w:sz w:val="24"/>
                <w:szCs w:val="24"/>
                <w:lang w:eastAsia="ja-JP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4"/>
              <w:rPr>
                <w:i/>
              </w:rPr>
            </w:pPr>
            <w:r>
              <w:rPr>
                <w:lang w:eastAsia="ja-JP"/>
              </w:rPr>
              <w:t xml:space="preserve">Различные варианты программирования циклического алгоритма.</w:t>
            </w:r>
            <w:r>
              <w:rPr>
                <w:i/>
              </w:rPr>
              <w:t xml:space="preserve"> Практическая работа «Оператор цикла»</w:t>
            </w:r>
            <w:r>
              <w:rPr>
                <w:i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Контрольная работа №4 «Начала программирования»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spacing w:after="0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Календарно – тематическое планирование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(9</w:t>
      </w:r>
      <w:r>
        <w:rPr>
          <w:rFonts w:ascii="Times New Roman" w:hAnsi="Times New Roman" w:cs="Times New Roman"/>
          <w:b/>
          <w:sz w:val="24"/>
          <w:szCs w:val="24"/>
        </w:rPr>
        <w:t xml:space="preserve"> класс)</w:t>
      </w:r>
      <w:r>
        <w:rPr>
          <w:rFonts w:ascii="Times New Roman" w:hAnsi="Times New Roman" w:cs="Times New Roman"/>
          <w:b/>
          <w:sz w:val="24"/>
          <w:szCs w:val="24"/>
        </w:rPr>
      </w:r>
    </w:p>
    <w:tbl>
      <w:tblPr>
        <w:tblStyle w:val="715"/>
        <w:tblW w:w="0" w:type="auto"/>
        <w:tblLook w:val="04A0" w:firstRow="1" w:lastRow="0" w:firstColumn="1" w:lastColumn="0" w:noHBand="0" w:noVBand="1"/>
      </w:tblPr>
      <w:tblGrid>
        <w:gridCol w:w="587"/>
        <w:gridCol w:w="5050"/>
        <w:gridCol w:w="1559"/>
        <w:gridCol w:w="1417"/>
        <w:gridCol w:w="1560"/>
      </w:tblGrid>
      <w:tr>
        <w:trPr/>
        <w:tc>
          <w:tcPr>
            <w:tcW w:w="587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5050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559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gridSpan w:val="2"/>
            <w:tcW w:w="297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5050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559" w:type="dxa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плану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факту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ind w:right="102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Техника безопасности и организация рабочего места. Моделирование как метод познания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r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6"/>
              <w:ind w:firstLine="0"/>
              <w:jc w:val="left"/>
              <w:spacing w:after="100" w:afterAutospacing="1"/>
            </w:pPr>
            <w:r>
              <w:t xml:space="preserve">Знаковые модели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6"/>
              <w:ind w:firstLine="0"/>
              <w:jc w:val="left"/>
              <w:spacing w:after="100" w:afterAutospacing="1"/>
            </w:pPr>
            <w:r>
              <w:t xml:space="preserve">Графические модели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6"/>
              <w:ind w:firstLine="0"/>
              <w:jc w:val="left"/>
              <w:spacing w:after="100" w:afterAutospacing="1"/>
            </w:pPr>
            <w:r>
              <w:t xml:space="preserve">Табличные модели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6"/>
              <w:ind w:firstLine="0"/>
              <w:jc w:val="left"/>
              <w:spacing w:after="100" w:afterAutospacing="1"/>
            </w:pPr>
            <w:r>
              <w:t xml:space="preserve">База данных как модель предметной области. Реляционные базы данных.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6"/>
              <w:ind w:firstLine="0"/>
              <w:jc w:val="left"/>
              <w:spacing w:after="100" w:afterAutospacing="1"/>
            </w:pPr>
            <w:r>
              <w:t xml:space="preserve">Система управления базами данных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6"/>
              <w:ind w:firstLine="0"/>
              <w:jc w:val="left"/>
              <w:spacing w:after="100" w:afterAutospacing="1"/>
            </w:pPr>
            <w:r>
              <w:t xml:space="preserve">Создание базы данных. Запросы на выборку данных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6"/>
              <w:ind w:left="22" w:firstLine="0"/>
              <w:jc w:val="left"/>
              <w:spacing w:after="100" w:afterAutospacing="1"/>
            </w:pPr>
            <w:r>
              <w:t xml:space="preserve">Обобщение и систематизация основных понятий темы «Моделирование и формализация». Проверочная работа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6"/>
              <w:ind w:firstLine="0"/>
              <w:jc w:val="left"/>
              <w:spacing w:after="100" w:afterAutospacing="1"/>
            </w:pPr>
            <w:r>
              <w:t xml:space="preserve">Решение задач на компьютере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6"/>
              <w:ind w:firstLine="0"/>
              <w:jc w:val="left"/>
              <w:spacing w:after="100" w:afterAutospacing="1"/>
            </w:pPr>
            <w:r>
              <w:t xml:space="preserve">Одномерные массивы целых чисел. Описание, заполнение, вывод массива.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6"/>
              <w:ind w:firstLine="0"/>
              <w:jc w:val="left"/>
              <w:spacing w:after="100" w:afterAutospacing="1"/>
            </w:pPr>
            <w:r>
              <w:t xml:space="preserve">Вычисление суммы элементов массива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6"/>
              <w:ind w:firstLine="0"/>
              <w:jc w:val="left"/>
              <w:spacing w:after="100" w:afterAutospacing="1"/>
            </w:pPr>
            <w:r>
              <w:t xml:space="preserve">Последовательный поиск в массиве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6"/>
              <w:ind w:firstLine="0"/>
              <w:jc w:val="left"/>
              <w:spacing w:after="100" w:afterAutospacing="1"/>
            </w:pPr>
            <w:r>
              <w:t xml:space="preserve">Сортировка массива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6"/>
              <w:ind w:firstLine="0"/>
              <w:jc w:val="left"/>
              <w:spacing w:after="100" w:afterAutospacing="1"/>
            </w:pPr>
            <w:r>
              <w:t xml:space="preserve">Конструирование алгоритмов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6"/>
              <w:ind w:firstLine="0"/>
              <w:jc w:val="left"/>
              <w:spacing w:after="100" w:afterAutospacing="1"/>
            </w:pPr>
            <w:r>
              <w:t xml:space="preserve">Запись вспомогательных алгоритмов на языке Паскаль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6"/>
              <w:ind w:firstLine="0"/>
              <w:jc w:val="left"/>
              <w:spacing w:after="100" w:afterAutospacing="1"/>
            </w:pPr>
            <w:r>
              <w:t xml:space="preserve">Алгоритмы управления. Обобщение и систематизация основных понятий темы «Алгоритмизация и программирование». Проверочная работа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none" w:color="000000" w:sz="4" w:space="0"/>
            </w:tcBorders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4"/>
              <w:spacing w:before="0" w:beforeAutospacing="0"/>
            </w:pPr>
            <w:r>
              <w:t xml:space="preserve">Интерфейс электронных таблиц. Данные в ячейках таблицы. Основные режимы работы.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4"/>
              <w:spacing w:before="0" w:beforeAutospacing="0"/>
            </w:pPr>
            <w:r>
              <w:t xml:space="preserve">Организация вычислений. Относительные, абсолютные и смешанные ссылки.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4"/>
              <w:spacing w:before="0" w:beforeAutospacing="0"/>
            </w:pPr>
            <w:r>
              <w:t xml:space="preserve">Встроенные функции. Логические функции.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4"/>
              <w:spacing w:before="0" w:beforeAutospacing="0"/>
            </w:pPr>
            <w:r>
              <w:t xml:space="preserve">Сортировка и поиск данных.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4"/>
              <w:spacing w:before="0" w:beforeAutospacing="0"/>
            </w:pPr>
            <w:r>
              <w:t xml:space="preserve">Построение диаграмм и графиков.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09.02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4"/>
              <w:spacing w:before="0" w:beforeAutospacing="0"/>
            </w:pPr>
            <w:r>
              <w:t xml:space="preserve">Обобщение и систематизация основных понятий главы «Обработка числовой информации в электронных таблицах». Проверочная работа.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4"/>
              <w:spacing w:before="0" w:beforeAutospacing="0"/>
            </w:pPr>
            <w:r>
              <w:t xml:space="preserve">Локальные и глобальные компьютерные сети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4"/>
              <w:spacing w:before="0" w:beforeAutospacing="0"/>
            </w:pPr>
            <w:r>
              <w:t xml:space="preserve">Как устроен Интернет. IP-адрес компьютера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4"/>
              <w:spacing w:before="0" w:beforeAutospacing="0"/>
            </w:pPr>
            <w:r>
              <w:t xml:space="preserve">Доменная система имён. Протоколы передачи данных.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4"/>
              <w:spacing w:before="0" w:beforeAutospacing="0"/>
            </w:pPr>
            <w:r>
              <w:t xml:space="preserve">Всемирная паутина. Файловые архивы.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4"/>
              <w:spacing w:before="0" w:beforeAutospacing="0"/>
            </w:pPr>
            <w:r>
              <w:t xml:space="preserve">Электронная почта. Сетевое коллективное взаимодействие. Сетевой этикет.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05.04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4"/>
              <w:spacing w:before="0" w:beforeAutospacing="0"/>
            </w:pPr>
            <w:r>
              <w:t xml:space="preserve">Технологии создания сайта.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4"/>
              <w:spacing w:before="0" w:beforeAutospacing="0"/>
            </w:pPr>
            <w:r>
              <w:t xml:space="preserve">Содержание и структура сайта.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4"/>
              <w:spacing w:before="0" w:beforeAutospacing="0"/>
            </w:pPr>
            <w:r>
              <w:t xml:space="preserve">Оформление сайта.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4"/>
              <w:spacing w:before="0" w:beforeAutospacing="0"/>
            </w:pPr>
            <w:r>
              <w:t xml:space="preserve">Размещение сайта в Интернете.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03.05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4"/>
              <w:spacing w:before="0" w:beforeAutospacing="0"/>
            </w:pPr>
            <w:r>
              <w:t xml:space="preserve">Обобщение и систематизация основных понятий главы «Коммуникационные технологии». Проверочная работа.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4"/>
              <w:spacing w:before="0" w:beforeAutospacing="0"/>
            </w:pPr>
            <w:r>
              <w:t xml:space="preserve">Основные понятия курса.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8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5050" w:type="dxa"/>
            <w:textDirection w:val="lrTb"/>
            <w:noWrap w:val="false"/>
          </w:tcPr>
          <w:p>
            <w:pPr>
              <w:pStyle w:val="724"/>
              <w:spacing w:before="0" w:beforeAutospacing="0"/>
            </w:pPr>
            <w:r>
              <w:t xml:space="preserve">Итоговое тестирование.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both"/>
        <w:spacing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Список литературы.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724"/>
        <w:numPr>
          <w:ilvl w:val="0"/>
          <w:numId w:val="8"/>
        </w:numPr>
        <w:jc w:val="both"/>
        <w:spacing w:before="0" w:beforeAutospacing="0" w:after="150" w:afterAutospacing="0"/>
        <w:shd w:val="clear" w:color="auto" w:fill="ffffff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Примерные программы основного общего образования. Информа</w:t>
      </w:r>
      <w:r>
        <w:rPr>
          <w:color w:val="000000" w:themeColor="text1"/>
          <w:sz w:val="28"/>
          <w:szCs w:val="28"/>
        </w:rPr>
        <w:t xml:space="preserve">тика и ИКТ. -М.:Просвещение, 2015</w:t>
      </w:r>
      <w:r>
        <w:rPr>
          <w:color w:val="000000" w:themeColor="text1"/>
          <w:sz w:val="28"/>
          <w:szCs w:val="28"/>
        </w:rPr>
        <w:t xml:space="preserve">-(Стандарты второго поколения).</w:t>
      </w:r>
      <w:r>
        <w:rPr>
          <w:color w:val="000000" w:themeColor="text1"/>
          <w:sz w:val="28"/>
          <w:szCs w:val="28"/>
        </w:rPr>
      </w:r>
    </w:p>
    <w:p>
      <w:pPr>
        <w:pStyle w:val="724"/>
        <w:numPr>
          <w:ilvl w:val="0"/>
          <w:numId w:val="8"/>
        </w:numPr>
        <w:jc w:val="both"/>
        <w:spacing w:before="0" w:beforeAutospacing="0" w:after="150" w:afterAutospacing="0"/>
        <w:shd w:val="clear" w:color="auto" w:fill="ffffff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Информатика. Программа для основной школы 7-9 классы/ Л.Л. Босова, А.Ю.Босова - М.:</w:t>
      </w:r>
      <w:r>
        <w:rPr>
          <w:color w:val="000000" w:themeColor="text1"/>
          <w:sz w:val="28"/>
          <w:szCs w:val="28"/>
        </w:rPr>
        <w:t xml:space="preserve"> БИНОМ. Лаборатория знаний, 2017</w:t>
      </w:r>
      <w:r>
        <w:rPr>
          <w:color w:val="000000" w:themeColor="text1"/>
          <w:sz w:val="28"/>
          <w:szCs w:val="28"/>
        </w:rPr>
        <w:t xml:space="preserve">г.</w:t>
      </w:r>
      <w:r>
        <w:rPr>
          <w:color w:val="000000" w:themeColor="text1"/>
          <w:sz w:val="28"/>
          <w:szCs w:val="28"/>
        </w:rPr>
      </w:r>
    </w:p>
    <w:p>
      <w:pPr>
        <w:pStyle w:val="724"/>
        <w:numPr>
          <w:ilvl w:val="0"/>
          <w:numId w:val="8"/>
        </w:numPr>
        <w:jc w:val="both"/>
        <w:spacing w:before="0" w:beforeAutospacing="0" w:after="150" w:afterAutospacing="0"/>
        <w:shd w:val="clear" w:color="auto" w:fill="ffffff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Информатика: методическое пособие для 7–9 классов/ Л.Л. Босова, А.Ю.Босова - М.:</w:t>
      </w:r>
      <w:r>
        <w:rPr>
          <w:color w:val="000000" w:themeColor="text1"/>
          <w:sz w:val="28"/>
          <w:szCs w:val="28"/>
        </w:rPr>
        <w:t xml:space="preserve"> БИНОМ. Лаборатория знаний, 2015</w:t>
      </w:r>
      <w:r>
        <w:rPr>
          <w:color w:val="000000" w:themeColor="text1"/>
          <w:sz w:val="28"/>
          <w:szCs w:val="28"/>
        </w:rPr>
        <w:t xml:space="preserve">г.</w:t>
      </w:r>
      <w:r>
        <w:rPr>
          <w:color w:val="000000" w:themeColor="text1"/>
          <w:sz w:val="28"/>
          <w:szCs w:val="28"/>
        </w:rPr>
      </w:r>
    </w:p>
    <w:p>
      <w:pPr>
        <w:pStyle w:val="724"/>
        <w:numPr>
          <w:ilvl w:val="0"/>
          <w:numId w:val="8"/>
        </w:numPr>
        <w:jc w:val="both"/>
        <w:spacing w:before="0" w:beforeAutospacing="0" w:after="150" w:afterAutospacing="0"/>
        <w:shd w:val="clear" w:color="auto" w:fill="ffffff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Тематические тесты для 7, 8 и 9 классов А.Г. Гейн, Н.А. Юнерман</w:t>
      </w:r>
      <w:r>
        <w:rPr>
          <w:color w:val="000000" w:themeColor="text1"/>
          <w:sz w:val="28"/>
          <w:szCs w:val="28"/>
        </w:rPr>
        <w:t xml:space="preserve">, 2014</w:t>
      </w:r>
      <w:r>
        <w:rPr>
          <w:color w:val="000000" w:themeColor="text1"/>
          <w:sz w:val="28"/>
          <w:szCs w:val="28"/>
        </w:rPr>
        <w:t xml:space="preserve">.</w:t>
      </w:r>
      <w:r>
        <w:rPr>
          <w:color w:val="000000" w:themeColor="text1"/>
          <w:sz w:val="28"/>
          <w:szCs w:val="28"/>
        </w:rPr>
      </w:r>
    </w:p>
    <w:p>
      <w:pPr>
        <w:pStyle w:val="724"/>
        <w:numPr>
          <w:ilvl w:val="0"/>
          <w:numId w:val="8"/>
        </w:numPr>
        <w:jc w:val="both"/>
        <w:spacing w:before="0" w:beforeAutospacing="0" w:after="150" w:afterAutospacing="0"/>
        <w:shd w:val="clear" w:color="auto" w:fill="ffffff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Информатика: учебник для 5</w:t>
      </w:r>
      <w:r>
        <w:rPr>
          <w:color w:val="000000" w:themeColor="text1"/>
          <w:sz w:val="28"/>
          <w:szCs w:val="28"/>
        </w:rPr>
        <w:t xml:space="preserve"> класса/Л.Л. Босова, А.Ю.Босова. – М.: БИНОМ. Лаборатория знаний, 2018.</w:t>
      </w:r>
      <w:r>
        <w:rPr>
          <w:color w:val="000000" w:themeColor="text1"/>
          <w:sz w:val="28"/>
          <w:szCs w:val="28"/>
        </w:rPr>
      </w:r>
    </w:p>
    <w:p>
      <w:pPr>
        <w:pStyle w:val="724"/>
        <w:numPr>
          <w:ilvl w:val="0"/>
          <w:numId w:val="8"/>
        </w:numPr>
        <w:jc w:val="both"/>
        <w:spacing w:before="0" w:beforeAutospacing="0" w:after="150" w:afterAutospacing="0"/>
        <w:shd w:val="clear" w:color="auto" w:fill="ffffff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Информатика: учебник для 6</w:t>
      </w:r>
      <w:r>
        <w:rPr>
          <w:color w:val="000000" w:themeColor="text1"/>
          <w:sz w:val="28"/>
          <w:szCs w:val="28"/>
        </w:rPr>
        <w:t xml:space="preserve"> класса/Л.Л. Босова, А.Ю.Босова. – М.: БИНОМ. Лаборатория знаний, 2018.</w:t>
      </w:r>
      <w:r>
        <w:rPr>
          <w:color w:val="000000" w:themeColor="text1"/>
          <w:sz w:val="28"/>
          <w:szCs w:val="28"/>
        </w:rPr>
      </w:r>
    </w:p>
    <w:p>
      <w:pPr>
        <w:pStyle w:val="724"/>
        <w:numPr>
          <w:ilvl w:val="0"/>
          <w:numId w:val="8"/>
        </w:numPr>
        <w:jc w:val="both"/>
        <w:spacing w:before="0" w:beforeAutospacing="0" w:after="150" w:afterAutospacing="0"/>
        <w:shd w:val="clear" w:color="auto" w:fill="ffffff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Информатика: учебник для 7 класса/Л.Л. Босова, А.Ю.Босова. – М.:</w:t>
      </w:r>
      <w:r>
        <w:rPr>
          <w:color w:val="000000" w:themeColor="text1"/>
          <w:sz w:val="28"/>
          <w:szCs w:val="28"/>
        </w:rPr>
        <w:t xml:space="preserve"> БИНОМ. Лаборатория знаний, 2018</w:t>
      </w:r>
      <w:r>
        <w:rPr>
          <w:color w:val="000000" w:themeColor="text1"/>
          <w:sz w:val="28"/>
          <w:szCs w:val="28"/>
        </w:rPr>
        <w:t xml:space="preserve">.</w:t>
      </w:r>
      <w:r>
        <w:rPr>
          <w:color w:val="000000" w:themeColor="text1"/>
          <w:sz w:val="28"/>
          <w:szCs w:val="28"/>
        </w:rPr>
      </w:r>
    </w:p>
    <w:p>
      <w:pPr>
        <w:pStyle w:val="724"/>
        <w:numPr>
          <w:ilvl w:val="0"/>
          <w:numId w:val="8"/>
        </w:numPr>
        <w:jc w:val="both"/>
        <w:spacing w:before="0" w:beforeAutospacing="0" w:after="150" w:afterAutospacing="0"/>
        <w:shd w:val="clear" w:color="auto" w:fill="ffffff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Информатика: учебник для 8 класса/Л.Л. Босова, А.Ю.Босова. – М.:</w:t>
      </w:r>
      <w:r>
        <w:rPr>
          <w:color w:val="000000" w:themeColor="text1"/>
          <w:sz w:val="28"/>
          <w:szCs w:val="28"/>
        </w:rPr>
        <w:t xml:space="preserve"> БИНОМ. Лаборатория знаний, 2018</w:t>
      </w:r>
      <w:r>
        <w:rPr>
          <w:color w:val="000000" w:themeColor="text1"/>
          <w:sz w:val="28"/>
          <w:szCs w:val="28"/>
        </w:rPr>
        <w:t xml:space="preserve">.</w:t>
      </w:r>
      <w:r>
        <w:rPr>
          <w:color w:val="000000" w:themeColor="text1"/>
          <w:sz w:val="28"/>
          <w:szCs w:val="28"/>
        </w:rPr>
      </w:r>
    </w:p>
    <w:p>
      <w:pPr>
        <w:pStyle w:val="724"/>
        <w:numPr>
          <w:ilvl w:val="0"/>
          <w:numId w:val="8"/>
        </w:numPr>
        <w:jc w:val="both"/>
        <w:spacing w:before="0" w:beforeAutospacing="0" w:after="150" w:afterAutospacing="0"/>
        <w:shd w:val="clear" w:color="auto" w:fill="ffffff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Информатика: учебник для 9 класса/Л.Л. Босова, А.Ю.Босова. – М.:</w:t>
      </w:r>
      <w:r>
        <w:rPr>
          <w:color w:val="000000" w:themeColor="text1"/>
          <w:sz w:val="28"/>
          <w:szCs w:val="28"/>
        </w:rPr>
        <w:t xml:space="preserve"> БИНОМ. Лаборатория знаний, 2018</w:t>
      </w:r>
      <w:r>
        <w:rPr>
          <w:color w:val="000000" w:themeColor="text1"/>
          <w:sz w:val="28"/>
          <w:szCs w:val="28"/>
        </w:rPr>
        <w:t xml:space="preserve">.</w:t>
      </w:r>
      <w:r>
        <w:rPr>
          <w:color w:val="000000" w:themeColor="text1"/>
          <w:sz w:val="28"/>
          <w:szCs w:val="28"/>
        </w:rPr>
      </w:r>
    </w:p>
    <w:p>
      <w:pPr>
        <w:pStyle w:val="724"/>
        <w:numPr>
          <w:ilvl w:val="0"/>
          <w:numId w:val="8"/>
        </w:numPr>
        <w:jc w:val="both"/>
        <w:spacing w:before="0" w:beforeAutospacing="0" w:after="150" w:afterAutospacing="0"/>
        <w:shd w:val="clear" w:color="auto" w:fill="ffffff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Оптимальный банк заданий для подготовки учащихся. Итоговая</w:t>
      </w:r>
      <w:r>
        <w:rPr>
          <w:color w:val="000000" w:themeColor="text1"/>
          <w:sz w:val="28"/>
          <w:szCs w:val="28"/>
        </w:rPr>
        <w:t xml:space="preserve"> государственная аттестация 2019</w:t>
      </w:r>
      <w:r>
        <w:rPr>
          <w:color w:val="000000" w:themeColor="text1"/>
          <w:sz w:val="28"/>
          <w:szCs w:val="28"/>
        </w:rPr>
        <w:t xml:space="preserve">. Информатика. Учебное пособие./ В.Р.Лещинер, С.С.Крылов, А.П.Якушин</w:t>
      </w:r>
      <w:r>
        <w:rPr>
          <w:color w:val="000000" w:themeColor="text1"/>
          <w:sz w:val="28"/>
          <w:szCs w:val="28"/>
        </w:rPr>
        <w:t xml:space="preserve">. - Москва: Интеллект-Центр,2019</w:t>
      </w:r>
      <w:r>
        <w:rPr>
          <w:color w:val="000000" w:themeColor="text1"/>
          <w:sz w:val="28"/>
          <w:szCs w:val="28"/>
        </w:rPr>
        <w:t xml:space="preserve">.</w:t>
      </w:r>
      <w:r>
        <w:rPr>
          <w:color w:val="000000" w:themeColor="text1"/>
          <w:sz w:val="28"/>
          <w:szCs w:val="28"/>
        </w:rPr>
      </w:r>
    </w:p>
    <w:p>
      <w:pPr>
        <w:pStyle w:val="724"/>
        <w:numPr>
          <w:ilvl w:val="0"/>
          <w:numId w:val="8"/>
        </w:numPr>
        <w:jc w:val="both"/>
        <w:spacing w:before="0" w:beforeAutospacing="0" w:after="150" w:afterAutospacing="0"/>
        <w:shd w:val="clear" w:color="auto" w:fill="ffffff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Увлекательная информатика. 5-11 классы: логические задачи, кроссворды, ребусы, игры/ Владимирова Н. А.Учитель, 2013.</w:t>
      </w:r>
      <w:r>
        <w:rPr>
          <w:color w:val="000000" w:themeColor="text1"/>
          <w:sz w:val="28"/>
          <w:szCs w:val="28"/>
        </w:rPr>
      </w:r>
    </w:p>
    <w:p>
      <w:pPr>
        <w:numPr>
          <w:ilvl w:val="0"/>
          <w:numId w:val="8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авторской мастерской Босовой Л.Л. (metodist.lbz.ru/)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724"/>
        <w:ind w:left="720"/>
        <w:jc w:val="both"/>
        <w:spacing w:before="0" w:beforeAutospacing="0" w:after="150" w:afterAutospacing="0"/>
        <w:shd w:val="clear" w:color="auto" w:fill="ffffff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sectPr>
      <w:footerReference w:type="default" r:id="rId9"/>
      <w:footnotePr/>
      <w:endnotePr/>
      <w:type w:val="nextPage"/>
      <w:pgSz w:w="11906" w:h="16838" w:orient="portrait"/>
      <w:pgMar w:top="851" w:right="567" w:bottom="567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Segoe UI">
    <w:panose1 w:val="020B0502040204020203"/>
  </w:font>
  <w:font w:name="Calibri">
    <w:panose1 w:val="020F0502020204030204"/>
  </w:font>
  <w:font w:name="Arial">
    <w:panose1 w:val="020B060402020202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150283704"/>
      <w:docPartObj>
        <w:docPartGallery w:val="Page Numbers (Bottom of Page)"/>
        <w:docPartUnique w:val="true"/>
      </w:docPartObj>
      <w:rPr/>
    </w:sdtPr>
    <w:sdtContent>
      <w:p>
        <w:pPr>
          <w:pStyle w:val="75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1</w:t>
        </w:r>
        <w:r>
          <w:fldChar w:fldCharType="end"/>
        </w:r>
        <w:r/>
      </w:p>
    </w:sdtContent>
  </w:sdt>
  <w:p>
    <w:pPr>
      <w:pStyle w:val="753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pStyle w:val="755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360" w:hanging="360"/>
        <w:tabs>
          <w:tab w:val="num" w:pos="36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080" w:hanging="360"/>
        <w:tabs>
          <w:tab w:val="num" w:pos="1080" w:leader="none"/>
        </w:tabs>
      </w:pPr>
      <w:rPr>
        <w:rFonts w:hint="default" w:ascii="Wingdings" w:hAnsi="Wingdings" w:cs="Times New Roman"/>
      </w:rPr>
    </w:lvl>
    <w:lvl w:ilvl="3">
      <w:start w:val="1"/>
      <w:numFmt w:val="bullet"/>
      <w:isLgl w:val="false"/>
      <w:suff w:val="tab"/>
      <w:lvlText w:val=""/>
      <w:lvlJc w:val="left"/>
      <w:pPr>
        <w:ind w:left="1800" w:hanging="360"/>
        <w:tabs>
          <w:tab w:val="num" w:pos="1800" w:leader="none"/>
        </w:tabs>
      </w:pPr>
      <w:rPr>
        <w:rFonts w:hint="default" w:ascii="Symbol" w:hAnsi="Symbol" w:cs="Times New Roman"/>
      </w:rPr>
    </w:lvl>
    <w:lvl w:ilvl="4">
      <w:start w:val="1"/>
      <w:numFmt w:val="bullet"/>
      <w:isLgl w:val="false"/>
      <w:suff w:val="tab"/>
      <w:lvlText w:val="o"/>
      <w:lvlJc w:val="left"/>
      <w:pPr>
        <w:ind w:left="2520" w:hanging="360"/>
        <w:tabs>
          <w:tab w:val="num" w:pos="252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240" w:hanging="360"/>
        <w:tabs>
          <w:tab w:val="num" w:pos="3240" w:leader="none"/>
        </w:tabs>
      </w:pPr>
      <w:rPr>
        <w:rFonts w:hint="default" w:ascii="Wingdings" w:hAnsi="Wingdings" w:cs="Times New Roman"/>
      </w:rPr>
    </w:lvl>
    <w:lvl w:ilvl="6">
      <w:start w:val="1"/>
      <w:numFmt w:val="bullet"/>
      <w:isLgl w:val="false"/>
      <w:suff w:val="tab"/>
      <w:lvlText w:val=""/>
      <w:lvlJc w:val="left"/>
      <w:pPr>
        <w:ind w:left="3960" w:hanging="360"/>
        <w:tabs>
          <w:tab w:val="num" w:pos="3960" w:leader="none"/>
        </w:tabs>
      </w:pPr>
      <w:rPr>
        <w:rFonts w:hint="default" w:ascii="Symbol" w:hAnsi="Symbol" w:cs="Times New Roman"/>
      </w:rPr>
    </w:lvl>
    <w:lvl w:ilvl="7">
      <w:start w:val="1"/>
      <w:numFmt w:val="bullet"/>
      <w:isLgl w:val="false"/>
      <w:suff w:val="tab"/>
      <w:lvlText w:val="o"/>
      <w:lvlJc w:val="left"/>
      <w:pPr>
        <w:ind w:left="4680" w:hanging="360"/>
        <w:tabs>
          <w:tab w:val="num" w:pos="468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5400" w:hanging="360"/>
        <w:tabs>
          <w:tab w:val="num" w:pos="5400" w:leader="none"/>
        </w:tabs>
      </w:pPr>
      <w:rPr>
        <w:rFonts w:hint="default" w:ascii="Wingdings" w:hAnsi="Wingdings" w:cs="Times New Roman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0" w:firstLine="360"/>
        <w:tabs>
          <w:tab w:val="num" w:pos="357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2"/>
  </w:num>
  <w:num w:numId="5">
    <w:abstractNumId w:val="11"/>
  </w:num>
  <w:num w:numId="6">
    <w:abstractNumId w:val="6"/>
  </w:num>
  <w:num w:numId="7">
    <w:abstractNumId w:val="8"/>
  </w:num>
  <w:num w:numId="8">
    <w:abstractNumId w:val="1"/>
  </w:num>
  <w:num w:numId="9">
    <w:abstractNumId w:val="3"/>
  </w:num>
  <w:num w:numId="10">
    <w:abstractNumId w:val="5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cs="Times New Roman" w:eastAsiaTheme="minorHAnsi"/>
        <w:bCs/>
        <w:color w:val="000000"/>
        <w:sz w:val="72"/>
        <w:szCs w:val="7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07"/>
    <w:link w:val="704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07"/>
    <w:link w:val="705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707"/>
    <w:link w:val="706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703"/>
    <w:next w:val="703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707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03"/>
    <w:next w:val="703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07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03"/>
    <w:next w:val="703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07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03"/>
    <w:next w:val="703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07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03"/>
    <w:next w:val="703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07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03"/>
    <w:next w:val="703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07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character" w:styleId="35">
    <w:name w:val="Title Char"/>
    <w:basedOn w:val="707"/>
    <w:link w:val="740"/>
    <w:uiPriority w:val="10"/>
    <w:rPr>
      <w:sz w:val="48"/>
      <w:szCs w:val="48"/>
    </w:rPr>
  </w:style>
  <w:style w:type="character" w:styleId="37">
    <w:name w:val="Subtitle Char"/>
    <w:basedOn w:val="707"/>
    <w:link w:val="746"/>
    <w:uiPriority w:val="11"/>
    <w:rPr>
      <w:sz w:val="24"/>
      <w:szCs w:val="24"/>
    </w:rPr>
  </w:style>
  <w:style w:type="paragraph" w:styleId="38">
    <w:name w:val="Quote"/>
    <w:basedOn w:val="703"/>
    <w:next w:val="703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03"/>
    <w:next w:val="703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07"/>
    <w:link w:val="751"/>
    <w:uiPriority w:val="99"/>
  </w:style>
  <w:style w:type="character" w:styleId="45">
    <w:name w:val="Footer Char"/>
    <w:basedOn w:val="707"/>
    <w:link w:val="753"/>
    <w:uiPriority w:val="99"/>
  </w:style>
  <w:style w:type="paragraph" w:styleId="46">
    <w:name w:val="Caption"/>
    <w:basedOn w:val="703"/>
    <w:next w:val="70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753"/>
    <w:uiPriority w:val="99"/>
  </w:style>
  <w:style w:type="table" w:styleId="49">
    <w:name w:val="Table Grid Light"/>
    <w:basedOn w:val="70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0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0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0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7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7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7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7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7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7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7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7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7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7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7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70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0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703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707"/>
    <w:uiPriority w:val="99"/>
    <w:unhideWhenUsed/>
    <w:rPr>
      <w:vertAlign w:val="superscript"/>
    </w:rPr>
  </w:style>
  <w:style w:type="paragraph" w:styleId="178">
    <w:name w:val="endnote text"/>
    <w:basedOn w:val="703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07"/>
    <w:uiPriority w:val="99"/>
    <w:semiHidden/>
    <w:unhideWhenUsed/>
    <w:rPr>
      <w:vertAlign w:val="superscript"/>
    </w:rPr>
  </w:style>
  <w:style w:type="paragraph" w:styleId="181">
    <w:name w:val="toc 1"/>
    <w:basedOn w:val="703"/>
    <w:next w:val="703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703"/>
    <w:next w:val="703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703"/>
    <w:next w:val="703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03"/>
    <w:next w:val="703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03"/>
    <w:next w:val="703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03"/>
    <w:next w:val="703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03"/>
    <w:next w:val="703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03"/>
    <w:next w:val="703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03"/>
    <w:next w:val="703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703"/>
    <w:next w:val="703"/>
    <w:uiPriority w:val="99"/>
    <w:unhideWhenUsed/>
    <w:pPr>
      <w:spacing w:after="0" w:afterAutospacing="0"/>
    </w:pPr>
  </w:style>
  <w:style w:type="paragraph" w:styleId="703" w:default="1">
    <w:name w:val="Normal"/>
    <w:qFormat/>
    <w:rPr>
      <w:rFonts w:asciiTheme="minorHAnsi" w:hAnsiTheme="minorHAnsi" w:cstheme="minorBidi"/>
      <w:bCs w:val="0"/>
      <w:color w:val="auto"/>
      <w:sz w:val="22"/>
      <w:szCs w:val="22"/>
    </w:rPr>
  </w:style>
  <w:style w:type="paragraph" w:styleId="704">
    <w:name w:val="Heading 1"/>
    <w:basedOn w:val="703"/>
    <w:link w:val="729"/>
    <w:qFormat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sz w:val="48"/>
      <w:szCs w:val="48"/>
      <w:lang w:eastAsia="ru-RU"/>
    </w:rPr>
  </w:style>
  <w:style w:type="paragraph" w:styleId="705">
    <w:name w:val="Heading 2"/>
    <w:basedOn w:val="703"/>
    <w:next w:val="703"/>
    <w:link w:val="730"/>
    <w:qFormat/>
    <w:pPr>
      <w:keepNext/>
      <w:spacing w:before="240" w:after="60" w:line="240" w:lineRule="auto"/>
      <w:outlineLvl w:val="1"/>
    </w:pPr>
    <w:rPr>
      <w:rFonts w:ascii="Arial" w:hAnsi="Arial" w:eastAsia="Times New Roman" w:cs="Arial"/>
      <w:b/>
      <w:bCs/>
      <w:i/>
      <w:iCs/>
      <w:sz w:val="28"/>
      <w:szCs w:val="28"/>
      <w:lang w:eastAsia="ru-RU"/>
    </w:rPr>
  </w:style>
  <w:style w:type="paragraph" w:styleId="706">
    <w:name w:val="Heading 3"/>
    <w:basedOn w:val="703"/>
    <w:link w:val="710"/>
    <w:qFormat/>
    <w:pPr>
      <w:spacing w:before="100" w:beforeAutospacing="1" w:after="100" w:afterAutospacing="1" w:line="240" w:lineRule="auto"/>
      <w:outlineLvl w:val="2"/>
    </w:pPr>
    <w:rPr>
      <w:rFonts w:eastAsia="Times New Roman"/>
      <w:b/>
      <w:sz w:val="27"/>
      <w:szCs w:val="27"/>
      <w:lang w:eastAsia="ru-RU"/>
    </w:rPr>
  </w:style>
  <w:style w:type="character" w:styleId="707" w:default="1">
    <w:name w:val="Default Paragraph Font"/>
    <w:uiPriority w:val="1"/>
    <w:semiHidden/>
    <w:unhideWhenUsed/>
  </w:style>
  <w:style w:type="table" w:styleId="70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09" w:default="1">
    <w:name w:val="No List"/>
    <w:uiPriority w:val="99"/>
    <w:semiHidden/>
    <w:unhideWhenUsed/>
  </w:style>
  <w:style w:type="character" w:styleId="710" w:customStyle="1">
    <w:name w:val="Заголовок 3 Знак"/>
    <w:basedOn w:val="707"/>
    <w:link w:val="706"/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styleId="711">
    <w:name w:val="Strong"/>
    <w:basedOn w:val="707"/>
    <w:qFormat/>
    <w:rPr>
      <w:b/>
      <w:bCs/>
    </w:rPr>
  </w:style>
  <w:style w:type="character" w:styleId="712">
    <w:name w:val="Emphasis"/>
    <w:basedOn w:val="707"/>
    <w:uiPriority w:val="20"/>
    <w:qFormat/>
    <w:rPr>
      <w:i/>
      <w:iCs/>
    </w:rPr>
  </w:style>
  <w:style w:type="paragraph" w:styleId="713">
    <w:name w:val="List Paragraph"/>
    <w:basedOn w:val="703"/>
    <w:uiPriority w:val="34"/>
    <w:qFormat/>
    <w:pPr>
      <w:contextualSpacing/>
      <w:ind w:left="720"/>
    </w:pPr>
  </w:style>
  <w:style w:type="paragraph" w:styleId="714" w:customStyle="1">
    <w:name w:val="Default"/>
    <w:pPr>
      <w:spacing w:after="0" w:line="240" w:lineRule="auto"/>
    </w:pPr>
    <w:rPr>
      <w:bCs w:val="0"/>
      <w:sz w:val="24"/>
      <w:szCs w:val="24"/>
    </w:rPr>
  </w:style>
  <w:style w:type="table" w:styleId="715">
    <w:name w:val="Table Grid"/>
    <w:basedOn w:val="708"/>
    <w:uiPriority w:val="39"/>
    <w:pPr>
      <w:spacing w:after="0" w:line="240" w:lineRule="auto"/>
    </w:pPr>
    <w:rPr>
      <w:rFonts w:asciiTheme="minorHAnsi" w:hAnsiTheme="minorHAnsi" w:cstheme="minorBidi"/>
      <w:bCs w:val="0"/>
      <w:color w:val="auto"/>
      <w:sz w:val="22"/>
      <w:szCs w:val="22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716" w:customStyle="1">
    <w:name w:val="Основной текст1"/>
    <w:basedOn w:val="707"/>
    <w:uiPriority w:val="99"/>
    <w:rPr>
      <w:rFonts w:ascii="Times New Roman" w:hAnsi="Times New Roman" w:cs="Times New Roman"/>
      <w:spacing w:val="3"/>
      <w:sz w:val="21"/>
      <w:szCs w:val="21"/>
      <w:shd w:val="clear" w:color="auto" w:fill="ffffff"/>
    </w:rPr>
  </w:style>
  <w:style w:type="character" w:styleId="717" w:customStyle="1">
    <w:name w:val="Body text + Italic1"/>
    <w:basedOn w:val="707"/>
    <w:uiPriority w:val="99"/>
    <w:rPr>
      <w:rFonts w:ascii="Times New Roman" w:hAnsi="Times New Roman" w:cs="Times New Roman"/>
      <w:i/>
      <w:iCs/>
      <w:spacing w:val="3"/>
      <w:sz w:val="21"/>
      <w:szCs w:val="21"/>
      <w:shd w:val="clear" w:color="auto" w:fill="ffffff"/>
    </w:rPr>
  </w:style>
  <w:style w:type="character" w:styleId="718" w:customStyle="1">
    <w:name w:val="Body text + Arial1"/>
    <w:basedOn w:val="707"/>
    <w:uiPriority w:val="99"/>
    <w:rPr>
      <w:rFonts w:ascii="Arial" w:hAnsi="Arial" w:cs="Arial"/>
      <w:spacing w:val="4"/>
      <w:sz w:val="17"/>
      <w:szCs w:val="17"/>
      <w:u w:val="none"/>
      <w:shd w:val="clear" w:color="auto" w:fill="ffffff"/>
    </w:rPr>
  </w:style>
  <w:style w:type="character" w:styleId="719" w:customStyle="1">
    <w:name w:val="Heading #2"/>
    <w:basedOn w:val="707"/>
    <w:uiPriority w:val="99"/>
    <w:rPr>
      <w:rFonts w:ascii="Times New Roman" w:hAnsi="Times New Roman" w:cs="Times New Roman"/>
      <w:b/>
      <w:bCs/>
      <w:sz w:val="26"/>
      <w:szCs w:val="26"/>
      <w:u w:val="none"/>
    </w:rPr>
  </w:style>
  <w:style w:type="character" w:styleId="720" w:customStyle="1">
    <w:name w:val="Body text_"/>
    <w:basedOn w:val="707"/>
    <w:link w:val="721"/>
    <w:uiPriority w:val="99"/>
    <w:rPr>
      <w:spacing w:val="3"/>
      <w:sz w:val="21"/>
      <w:szCs w:val="21"/>
      <w:shd w:val="clear" w:color="auto" w:fill="ffffff"/>
    </w:rPr>
  </w:style>
  <w:style w:type="paragraph" w:styleId="721" w:customStyle="1">
    <w:name w:val="Body text1"/>
    <w:basedOn w:val="703"/>
    <w:link w:val="720"/>
    <w:uiPriority w:val="99"/>
    <w:pPr>
      <w:ind w:hanging="700"/>
      <w:jc w:val="both"/>
      <w:spacing w:before="60" w:after="0" w:line="274" w:lineRule="exact"/>
      <w:shd w:val="clear" w:color="auto" w:fill="ffffff"/>
      <w:widowControl w:val="off"/>
    </w:pPr>
    <w:rPr>
      <w:rFonts w:ascii="Times New Roman" w:hAnsi="Times New Roman" w:cs="Times New Roman"/>
      <w:bCs/>
      <w:color w:val="000000"/>
      <w:spacing w:val="3"/>
      <w:sz w:val="21"/>
      <w:szCs w:val="21"/>
    </w:rPr>
  </w:style>
  <w:style w:type="character" w:styleId="722" w:customStyle="1">
    <w:name w:val="Body text2"/>
    <w:basedOn w:val="720"/>
    <w:uiPriority w:val="99"/>
    <w:rPr>
      <w:spacing w:val="3"/>
      <w:sz w:val="21"/>
      <w:szCs w:val="21"/>
      <w:u w:val="single"/>
      <w:shd w:val="clear" w:color="auto" w:fill="ffffff"/>
    </w:rPr>
  </w:style>
  <w:style w:type="character" w:styleId="723" w:customStyle="1">
    <w:name w:val="Body text + Arial"/>
    <w:basedOn w:val="720"/>
    <w:uiPriority w:val="99"/>
    <w:rPr>
      <w:rFonts w:ascii="Arial" w:hAnsi="Arial" w:cs="Arial"/>
      <w:b/>
      <w:bCs/>
      <w:spacing w:val="1"/>
      <w:sz w:val="18"/>
      <w:szCs w:val="18"/>
      <w:u w:val="none"/>
      <w:shd w:val="clear" w:color="auto" w:fill="ffffff"/>
    </w:rPr>
  </w:style>
  <w:style w:type="paragraph" w:styleId="724">
    <w:name w:val="Normal (Web)"/>
    <w:basedOn w:val="703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725" w:customStyle="1">
    <w:name w:val="Text Body Indent"/>
    <w:basedOn w:val="703"/>
    <w:pPr>
      <w:ind w:firstLine="540"/>
      <w:jc w:val="both"/>
      <w:spacing w:after="0" w:line="240" w:lineRule="auto"/>
    </w:pPr>
    <w:rPr>
      <w:rFonts w:ascii="Times New Roman" w:hAnsi="Times New Roman" w:eastAsia="Calibri" w:cs="Times New Roman"/>
      <w:sz w:val="24"/>
      <w:szCs w:val="24"/>
      <w:lang w:eastAsia="zh-CN"/>
    </w:rPr>
  </w:style>
  <w:style w:type="paragraph" w:styleId="726">
    <w:name w:val="Body Text Indent"/>
    <w:basedOn w:val="703"/>
    <w:link w:val="727"/>
    <w:pPr>
      <w:ind w:firstLine="540"/>
      <w:jc w:val="both"/>
      <w:spacing w:after="0" w:line="240" w:lineRule="auto"/>
    </w:pPr>
    <w:rPr>
      <w:rFonts w:ascii="Times New Roman" w:hAnsi="Times New Roman" w:eastAsia="Calibri" w:cs="Times New Roman"/>
      <w:sz w:val="24"/>
      <w:szCs w:val="24"/>
      <w:lang w:eastAsia="ru-RU"/>
    </w:rPr>
  </w:style>
  <w:style w:type="character" w:styleId="727" w:customStyle="1">
    <w:name w:val="Основной текст с отступом Знак"/>
    <w:basedOn w:val="707"/>
    <w:link w:val="726"/>
    <w:rPr>
      <w:rFonts w:eastAsia="Calibri"/>
      <w:bCs w:val="0"/>
      <w:color w:val="auto"/>
      <w:sz w:val="24"/>
      <w:szCs w:val="24"/>
      <w:lang w:eastAsia="ru-RU"/>
    </w:rPr>
  </w:style>
  <w:style w:type="paragraph" w:styleId="728" w:customStyle="1">
    <w:name w:val="Абзац списка1"/>
    <w:basedOn w:val="703"/>
    <w:pPr>
      <w:contextualSpacing/>
      <w:ind w:left="720"/>
    </w:pPr>
    <w:rPr>
      <w:rFonts w:ascii="Calibri" w:hAnsi="Calibri" w:eastAsia="Times New Roman" w:cs="Times New Roman"/>
    </w:rPr>
  </w:style>
  <w:style w:type="character" w:styleId="729" w:customStyle="1">
    <w:name w:val="Заголовок 1 Знак"/>
    <w:basedOn w:val="707"/>
    <w:link w:val="704"/>
    <w:rPr>
      <w:rFonts w:eastAsia="Times New Roman"/>
      <w:b/>
      <w:color w:val="auto"/>
      <w:sz w:val="48"/>
      <w:szCs w:val="48"/>
      <w:lang w:eastAsia="ru-RU"/>
    </w:rPr>
  </w:style>
  <w:style w:type="character" w:styleId="730" w:customStyle="1">
    <w:name w:val="Заголовок 2 Знак"/>
    <w:basedOn w:val="707"/>
    <w:link w:val="705"/>
    <w:rPr>
      <w:rFonts w:ascii="Arial" w:hAnsi="Arial" w:eastAsia="Times New Roman" w:cs="Arial"/>
      <w:b/>
      <w:i/>
      <w:iCs/>
      <w:color w:val="auto"/>
      <w:sz w:val="28"/>
      <w:szCs w:val="28"/>
      <w:lang w:eastAsia="ru-RU"/>
    </w:rPr>
  </w:style>
  <w:style w:type="character" w:styleId="731" w:customStyle="1">
    <w:name w:val="c25"/>
    <w:basedOn w:val="707"/>
  </w:style>
  <w:style w:type="character" w:styleId="732" w:customStyle="1">
    <w:name w:val="c12"/>
    <w:basedOn w:val="707"/>
  </w:style>
  <w:style w:type="paragraph" w:styleId="733" w:customStyle="1">
    <w:name w:val="c24 c20"/>
    <w:basedOn w:val="70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734" w:customStyle="1">
    <w:name w:val="c24"/>
    <w:basedOn w:val="70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35" w:customStyle="1">
    <w:name w:val="c7"/>
    <w:basedOn w:val="707"/>
  </w:style>
  <w:style w:type="character" w:styleId="736" w:customStyle="1">
    <w:name w:val="c30"/>
    <w:basedOn w:val="707"/>
  </w:style>
  <w:style w:type="paragraph" w:styleId="737" w:customStyle="1">
    <w:name w:val="c8"/>
    <w:basedOn w:val="70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738">
    <w:name w:val="Body Text"/>
    <w:basedOn w:val="703"/>
    <w:link w:val="739"/>
    <w:pPr>
      <w:ind w:left="641" w:hanging="284"/>
      <w:jc w:val="center"/>
      <w:spacing w:after="0" w:line="240" w:lineRule="atLeast"/>
      <w:shd w:val="clear" w:color="auto" w:fill="ffffff"/>
    </w:pPr>
    <w:rPr>
      <w:rFonts w:ascii="Times New Roman" w:hAnsi="Times New Roman" w:eastAsia="Times New Roman" w:cs="Calibri"/>
      <w:b/>
      <w:bCs/>
      <w:color w:val="000000"/>
      <w:sz w:val="24"/>
      <w:szCs w:val="16"/>
      <w:lang w:eastAsia="ar-SA"/>
    </w:rPr>
  </w:style>
  <w:style w:type="character" w:styleId="739" w:customStyle="1">
    <w:name w:val="Основной текст Знак"/>
    <w:basedOn w:val="707"/>
    <w:link w:val="738"/>
    <w:rPr>
      <w:rFonts w:eastAsia="Times New Roman" w:cs="Calibri"/>
      <w:b/>
      <w:sz w:val="24"/>
      <w:szCs w:val="16"/>
      <w:shd w:val="clear" w:color="auto" w:fill="ffffff"/>
      <w:lang w:eastAsia="ar-SA"/>
    </w:rPr>
  </w:style>
  <w:style w:type="paragraph" w:styleId="740">
    <w:name w:val="Title"/>
    <w:basedOn w:val="703"/>
    <w:next w:val="746"/>
    <w:link w:val="741"/>
    <w:qFormat/>
    <w:pPr>
      <w:jc w:val="center"/>
      <w:spacing w:after="0" w:line="240" w:lineRule="auto"/>
    </w:pPr>
    <w:rPr>
      <w:rFonts w:ascii="Arial" w:hAnsi="Arial" w:eastAsia="Times New Roman" w:cs="Arial"/>
      <w:b/>
      <w:bCs/>
      <w:sz w:val="28"/>
      <w:szCs w:val="26"/>
      <w:lang w:eastAsia="ar-SA"/>
    </w:rPr>
  </w:style>
  <w:style w:type="character" w:styleId="741" w:customStyle="1">
    <w:name w:val="Название Знак"/>
    <w:basedOn w:val="707"/>
    <w:link w:val="740"/>
    <w:rPr>
      <w:rFonts w:ascii="Arial" w:hAnsi="Arial" w:eastAsia="Times New Roman" w:cs="Arial"/>
      <w:b/>
      <w:color w:val="auto"/>
      <w:sz w:val="28"/>
      <w:szCs w:val="26"/>
      <w:lang w:eastAsia="ar-SA"/>
    </w:rPr>
  </w:style>
  <w:style w:type="character" w:styleId="742" w:customStyle="1">
    <w:name w:val="dash0410_005f0431_005f0437_005f0430_005f0446_005f0020_005f0441_005f043f_005f0438_005f0441_005f043a_005f0430_005f_005fchar1__char1"/>
    <w:rPr>
      <w:rFonts w:ascii="Times New Roman" w:hAnsi="Times New Roman"/>
      <w:sz w:val="24"/>
      <w:u w:val="none"/>
    </w:rPr>
  </w:style>
  <w:style w:type="character" w:styleId="743" w:customStyle="1">
    <w:name w:val="dash041e_005f0441_005f043d_005f043e_005f0432_005f043d_005f043e_005f0439_005f0020_005f0442_005f0435_005f043a_005f0441_005f0442_005f0020_005f0441_005f0020_005f043e_005f0442_005f0441_005f0442_005f0443_005f043f_005f043e_005f043__char1"/>
    <w:rPr>
      <w:rFonts w:ascii="Times New Roman" w:hAnsi="Times New Roman"/>
      <w:sz w:val="24"/>
      <w:u w:val="none"/>
    </w:rPr>
  </w:style>
  <w:style w:type="paragraph" w:styleId="744" w:customStyle="1">
    <w:name w:val="dash041e_005f0441_005f043d_005f043e_005f0432_005f043d_005f043e_005f0439_005f0020_005f0442_005f0435_005f043a_005f0441_005f0442_005f0020_005f0441_005f0020_005f043e_005f0442_005f0441_005f0442_005f0443_005f043f_005f043e_005f043"/>
    <w:basedOn w:val="703"/>
    <w:pPr>
      <w:ind w:left="280"/>
      <w:spacing w:after="12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45" w:customStyle="1">
    <w:name w:val="dash041e_0441_043d_043e_0432_043d_043e_0439_0020_0442_0435_043a_0441_0442_0020_0441_0020_043e_0442_0441_0442_0443_043f_043e_043c__char1"/>
    <w:rPr>
      <w:rFonts w:ascii="Times New Roman" w:hAnsi="Times New Roman"/>
      <w:sz w:val="24"/>
      <w:u w:val="none"/>
    </w:rPr>
  </w:style>
  <w:style w:type="paragraph" w:styleId="746">
    <w:name w:val="Subtitle"/>
    <w:basedOn w:val="703"/>
    <w:next w:val="703"/>
    <w:link w:val="747"/>
    <w:uiPriority w:val="11"/>
    <w:qFormat/>
    <w:pPr>
      <w:numPr>
        <w:ilvl w:val="1"/>
      </w:numPr>
      <w:spacing w:after="160" w:line="240" w:lineRule="auto"/>
    </w:pPr>
    <w:rPr>
      <w:rFonts w:eastAsiaTheme="minorEastAsia"/>
      <w:color w:val="5a5a5a" w:themeColor="text1" w:themeTint="A5"/>
      <w:spacing w:val="15"/>
      <w:lang w:eastAsia="ru-RU"/>
    </w:rPr>
  </w:style>
  <w:style w:type="character" w:styleId="747" w:customStyle="1">
    <w:name w:val="Подзаголовок Знак"/>
    <w:basedOn w:val="707"/>
    <w:link w:val="746"/>
    <w:uiPriority w:val="11"/>
    <w:rPr>
      <w:rFonts w:asciiTheme="minorHAnsi" w:hAnsiTheme="minorHAnsi" w:eastAsiaTheme="minorEastAsia" w:cstheme="minorBidi"/>
      <w:bCs w:val="0"/>
      <w:color w:val="5a5a5a" w:themeColor="text1" w:themeTint="A5"/>
      <w:spacing w:val="15"/>
      <w:sz w:val="22"/>
      <w:szCs w:val="22"/>
      <w:lang w:eastAsia="ru-RU"/>
    </w:rPr>
  </w:style>
  <w:style w:type="character" w:styleId="748">
    <w:name w:val="Hyperlink"/>
    <w:rPr>
      <w:color w:val="0000ff"/>
      <w:u w:val="single"/>
    </w:rPr>
  </w:style>
  <w:style w:type="paragraph" w:styleId="749">
    <w:name w:val="Balloon Text"/>
    <w:basedOn w:val="703"/>
    <w:link w:val="750"/>
    <w:uiPriority w:val="99"/>
    <w:semiHidden/>
    <w:unhideWhenUsed/>
    <w:pPr>
      <w:spacing w:after="0" w:line="240" w:lineRule="auto"/>
    </w:pPr>
    <w:rPr>
      <w:rFonts w:ascii="Segoe UI" w:hAnsi="Segoe UI" w:eastAsia="Times New Roman" w:cs="Segoe UI"/>
      <w:sz w:val="18"/>
      <w:szCs w:val="18"/>
      <w:lang w:eastAsia="ru-RU"/>
    </w:rPr>
  </w:style>
  <w:style w:type="character" w:styleId="750" w:customStyle="1">
    <w:name w:val="Текст выноски Знак"/>
    <w:basedOn w:val="707"/>
    <w:link w:val="749"/>
    <w:uiPriority w:val="99"/>
    <w:semiHidden/>
    <w:rPr>
      <w:rFonts w:ascii="Segoe UI" w:hAnsi="Segoe UI" w:eastAsia="Times New Roman" w:cs="Segoe UI"/>
      <w:bCs w:val="0"/>
      <w:color w:val="auto"/>
      <w:sz w:val="18"/>
      <w:szCs w:val="18"/>
      <w:lang w:eastAsia="ru-RU"/>
    </w:rPr>
  </w:style>
  <w:style w:type="paragraph" w:styleId="751">
    <w:name w:val="Header"/>
    <w:basedOn w:val="703"/>
    <w:link w:val="752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52" w:customStyle="1">
    <w:name w:val="Верхний колонтитул Знак"/>
    <w:basedOn w:val="707"/>
    <w:link w:val="751"/>
    <w:uiPriority w:val="99"/>
    <w:rPr>
      <w:rFonts w:eastAsia="Times New Roman"/>
      <w:bCs w:val="0"/>
      <w:color w:val="auto"/>
      <w:sz w:val="24"/>
      <w:szCs w:val="24"/>
      <w:lang w:eastAsia="ru-RU"/>
    </w:rPr>
  </w:style>
  <w:style w:type="paragraph" w:styleId="753">
    <w:name w:val="Footer"/>
    <w:basedOn w:val="703"/>
    <w:link w:val="754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54" w:customStyle="1">
    <w:name w:val="Нижний колонтитул Знак"/>
    <w:basedOn w:val="707"/>
    <w:link w:val="753"/>
    <w:uiPriority w:val="99"/>
    <w:rPr>
      <w:rFonts w:eastAsia="Times New Roman"/>
      <w:bCs w:val="0"/>
      <w:color w:val="auto"/>
      <w:sz w:val="24"/>
      <w:szCs w:val="24"/>
      <w:lang w:eastAsia="ru-RU"/>
    </w:rPr>
  </w:style>
  <w:style w:type="paragraph" w:styleId="755">
    <w:name w:val="List"/>
    <w:basedOn w:val="703"/>
    <w:pPr>
      <w:numPr>
        <w:ilvl w:val="0"/>
        <w:numId w:val="12"/>
      </w:num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56">
    <w:name w:val="line number"/>
    <w:basedOn w:val="707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Company>Krokoz™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revision>28</cp:revision>
  <dcterms:created xsi:type="dcterms:W3CDTF">2019-11-03T14:26:00Z</dcterms:created>
  <dcterms:modified xsi:type="dcterms:W3CDTF">2023-09-21T07:21:58Z</dcterms:modified>
</cp:coreProperties>
</file>